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7E6A7" w14:textId="77777777" w:rsidR="00144D9C" w:rsidRPr="00BC7CE9" w:rsidRDefault="00144D9C" w:rsidP="00F7736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C7CE9">
        <w:rPr>
          <w:rFonts w:ascii="Arial" w:hAnsi="Arial" w:cs="Arial"/>
          <w:b/>
          <w:sz w:val="28"/>
          <w:szCs w:val="28"/>
        </w:rPr>
        <w:t>Kupní smlouva</w:t>
      </w:r>
    </w:p>
    <w:p w14:paraId="2938696A" w14:textId="77777777" w:rsidR="00144D9C" w:rsidRPr="00CE7AA4" w:rsidRDefault="00144D9C" w:rsidP="00F77366">
      <w:pPr>
        <w:jc w:val="center"/>
        <w:rPr>
          <w:rFonts w:ascii="Arial" w:hAnsi="Arial" w:cs="Arial"/>
          <w:sz w:val="22"/>
          <w:szCs w:val="22"/>
        </w:rPr>
      </w:pPr>
      <w:r w:rsidRPr="00CE7AA4">
        <w:rPr>
          <w:rFonts w:ascii="Arial" w:hAnsi="Arial" w:cs="Arial"/>
          <w:sz w:val="22"/>
          <w:szCs w:val="22"/>
        </w:rPr>
        <w:t xml:space="preserve">evidovaná u kupujícího pod č. </w:t>
      </w:r>
      <w:r w:rsidR="00583F77" w:rsidRPr="00CE7AA4">
        <w:rPr>
          <w:rFonts w:ascii="Arial" w:hAnsi="Arial" w:cs="Arial"/>
          <w:sz w:val="22"/>
          <w:szCs w:val="22"/>
        </w:rPr>
        <w:t>………….</w:t>
      </w:r>
    </w:p>
    <w:p w14:paraId="7430CBB1" w14:textId="77777777" w:rsidR="00144D9C" w:rsidRPr="00CE7AA4" w:rsidRDefault="00144D9C" w:rsidP="0021008A">
      <w:pPr>
        <w:jc w:val="center"/>
        <w:rPr>
          <w:rFonts w:ascii="Arial" w:hAnsi="Arial" w:cs="Arial"/>
          <w:noProof/>
          <w:sz w:val="22"/>
          <w:szCs w:val="22"/>
        </w:rPr>
      </w:pPr>
      <w:r w:rsidRPr="00CE7AA4">
        <w:rPr>
          <w:rFonts w:ascii="Arial" w:hAnsi="Arial" w:cs="Arial"/>
          <w:sz w:val="22"/>
          <w:szCs w:val="22"/>
        </w:rPr>
        <w:t xml:space="preserve">evidovaná u prodávajícího pod č. </w:t>
      </w:r>
      <w:r w:rsidR="00EB4989" w:rsidRPr="00CE7AA4">
        <w:rPr>
          <w:rFonts w:ascii="Arial" w:hAnsi="Arial" w:cs="Arial"/>
          <w:b/>
          <w:noProof/>
          <w:sz w:val="22"/>
          <w:szCs w:val="22"/>
          <w:highlight w:val="yellow"/>
        </w:rPr>
        <w:t>[•]</w:t>
      </w:r>
    </w:p>
    <w:p w14:paraId="0F032A62" w14:textId="0A227E82" w:rsidR="00A50F5D" w:rsidRDefault="00144D9C" w:rsidP="00F77366">
      <w:pPr>
        <w:jc w:val="center"/>
        <w:rPr>
          <w:rFonts w:ascii="Arial" w:hAnsi="Arial" w:cs="Arial"/>
          <w:sz w:val="22"/>
          <w:szCs w:val="22"/>
        </w:rPr>
      </w:pPr>
      <w:r w:rsidRPr="00CE7AA4">
        <w:rPr>
          <w:rFonts w:ascii="Arial" w:hAnsi="Arial" w:cs="Arial"/>
          <w:sz w:val="22"/>
          <w:szCs w:val="22"/>
        </w:rPr>
        <w:t xml:space="preserve">uzavřená podle § </w:t>
      </w:r>
      <w:r w:rsidR="00A50F5D" w:rsidRPr="00CE7AA4">
        <w:rPr>
          <w:rFonts w:ascii="Arial" w:hAnsi="Arial" w:cs="Arial"/>
          <w:sz w:val="22"/>
          <w:szCs w:val="22"/>
        </w:rPr>
        <w:t xml:space="preserve">2079 </w:t>
      </w:r>
      <w:r w:rsidRPr="00CE7AA4">
        <w:rPr>
          <w:rFonts w:ascii="Arial" w:hAnsi="Arial" w:cs="Arial"/>
          <w:sz w:val="22"/>
          <w:szCs w:val="22"/>
        </w:rPr>
        <w:t>a násl. zák</w:t>
      </w:r>
      <w:r w:rsidR="00A50F5D" w:rsidRPr="00CE7AA4">
        <w:rPr>
          <w:rFonts w:ascii="Arial" w:hAnsi="Arial" w:cs="Arial"/>
          <w:sz w:val="22"/>
          <w:szCs w:val="22"/>
        </w:rPr>
        <w:t>.</w:t>
      </w:r>
      <w:r w:rsidRPr="00CE7AA4">
        <w:rPr>
          <w:rFonts w:ascii="Arial" w:hAnsi="Arial" w:cs="Arial"/>
          <w:sz w:val="22"/>
          <w:szCs w:val="22"/>
        </w:rPr>
        <w:t xml:space="preserve"> č. </w:t>
      </w:r>
      <w:r w:rsidR="00A50F5D" w:rsidRPr="00CE7AA4">
        <w:rPr>
          <w:rFonts w:ascii="Arial" w:hAnsi="Arial" w:cs="Arial"/>
          <w:sz w:val="22"/>
          <w:szCs w:val="22"/>
        </w:rPr>
        <w:t>89</w:t>
      </w:r>
      <w:r w:rsidRPr="00CE7AA4">
        <w:rPr>
          <w:rFonts w:ascii="Arial" w:hAnsi="Arial" w:cs="Arial"/>
          <w:sz w:val="22"/>
          <w:szCs w:val="22"/>
        </w:rPr>
        <w:t>/</w:t>
      </w:r>
      <w:r w:rsidR="00A50F5D" w:rsidRPr="00CE7AA4">
        <w:rPr>
          <w:rFonts w:ascii="Arial" w:hAnsi="Arial" w:cs="Arial"/>
          <w:sz w:val="22"/>
          <w:szCs w:val="22"/>
        </w:rPr>
        <w:t>2012</w:t>
      </w:r>
      <w:r w:rsidRPr="00CE7AA4">
        <w:rPr>
          <w:rFonts w:ascii="Arial" w:hAnsi="Arial" w:cs="Arial"/>
          <w:sz w:val="22"/>
          <w:szCs w:val="22"/>
        </w:rPr>
        <w:t xml:space="preserve"> Sb., ob</w:t>
      </w:r>
      <w:r w:rsidR="00A50F5D" w:rsidRPr="00CE7AA4">
        <w:rPr>
          <w:rFonts w:ascii="Arial" w:hAnsi="Arial" w:cs="Arial"/>
          <w:sz w:val="22"/>
          <w:szCs w:val="22"/>
        </w:rPr>
        <w:t>čanský</w:t>
      </w:r>
      <w:r w:rsidRPr="00CE7AA4">
        <w:rPr>
          <w:rFonts w:ascii="Arial" w:hAnsi="Arial" w:cs="Arial"/>
          <w:sz w:val="22"/>
          <w:szCs w:val="22"/>
        </w:rPr>
        <w:t xml:space="preserve"> zákoník</w:t>
      </w:r>
      <w:r w:rsidR="00706F74" w:rsidRPr="00CE7AA4">
        <w:rPr>
          <w:rFonts w:ascii="Arial" w:hAnsi="Arial" w:cs="Arial"/>
          <w:sz w:val="22"/>
          <w:szCs w:val="22"/>
        </w:rPr>
        <w:t xml:space="preserve"> </w:t>
      </w:r>
      <w:r w:rsidR="00706F74" w:rsidRPr="00CE7AA4">
        <w:rPr>
          <w:rFonts w:ascii="Arial" w:hAnsi="Arial" w:cs="Arial"/>
          <w:bCs/>
          <w:sz w:val="22"/>
          <w:szCs w:val="22"/>
        </w:rPr>
        <w:t xml:space="preserve">a v souladu s § </w:t>
      </w:r>
      <w:r w:rsidR="00DD6CD7">
        <w:rPr>
          <w:rFonts w:ascii="Arial" w:hAnsi="Arial" w:cs="Arial"/>
          <w:bCs/>
          <w:sz w:val="22"/>
          <w:szCs w:val="22"/>
        </w:rPr>
        <w:t>53</w:t>
      </w:r>
      <w:r w:rsidR="00706F74" w:rsidRPr="00CE7AA4">
        <w:rPr>
          <w:rFonts w:ascii="Arial" w:hAnsi="Arial" w:cs="Arial"/>
          <w:bCs/>
          <w:sz w:val="22"/>
          <w:szCs w:val="22"/>
        </w:rPr>
        <w:t xml:space="preserve"> zákona č. </w:t>
      </w:r>
      <w:r w:rsidR="00706F74" w:rsidRPr="00CE7AA4">
        <w:rPr>
          <w:rFonts w:ascii="Arial" w:hAnsi="Arial" w:cs="Arial"/>
          <w:sz w:val="22"/>
          <w:szCs w:val="22"/>
        </w:rPr>
        <w:t>134/2016 Sb., o zadávání veřejných zakázek, ve znění pozdějších předpisů</w:t>
      </w:r>
    </w:p>
    <w:p w14:paraId="077DA66E" w14:textId="77777777" w:rsidR="00D455F3" w:rsidRPr="00CE7AA4" w:rsidRDefault="00D455F3" w:rsidP="00F7736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„tato smlouva“)</w:t>
      </w:r>
    </w:p>
    <w:p w14:paraId="7A667F9B" w14:textId="77777777" w:rsidR="00A50F5D" w:rsidRPr="00BC7CE9" w:rsidRDefault="00A50F5D">
      <w:pPr>
        <w:rPr>
          <w:rFonts w:ascii="Arial" w:hAnsi="Arial" w:cs="Arial"/>
          <w:b/>
          <w:color w:val="000000"/>
          <w:sz w:val="22"/>
          <w:szCs w:val="22"/>
        </w:rPr>
      </w:pPr>
    </w:p>
    <w:p w14:paraId="493A5F9C" w14:textId="77777777" w:rsidR="00144D9C" w:rsidRPr="00BC7CE9" w:rsidRDefault="00144D9C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BC7CE9">
        <w:rPr>
          <w:rFonts w:ascii="Arial" w:hAnsi="Arial" w:cs="Arial"/>
          <w:b/>
          <w:caps/>
          <w:color w:val="000000"/>
          <w:sz w:val="22"/>
          <w:szCs w:val="22"/>
        </w:rPr>
        <w:t>I.</w:t>
      </w:r>
    </w:p>
    <w:p w14:paraId="5F72B8B7" w14:textId="77777777" w:rsidR="00144D9C" w:rsidRPr="00BC7CE9" w:rsidRDefault="00144D9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7CE9">
        <w:rPr>
          <w:rFonts w:ascii="Arial" w:hAnsi="Arial" w:cs="Arial"/>
          <w:b/>
          <w:color w:val="000000"/>
          <w:sz w:val="22"/>
          <w:szCs w:val="22"/>
        </w:rPr>
        <w:t>S</w:t>
      </w:r>
      <w:r w:rsidR="00B70706" w:rsidRPr="00BC7CE9">
        <w:rPr>
          <w:rFonts w:ascii="Arial" w:hAnsi="Arial" w:cs="Arial"/>
          <w:b/>
          <w:color w:val="000000"/>
          <w:sz w:val="22"/>
          <w:szCs w:val="22"/>
        </w:rPr>
        <w:t>MLUVNÍ STRANY</w:t>
      </w:r>
    </w:p>
    <w:p w14:paraId="4F25248A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5EF796BA" w14:textId="77777777" w:rsidR="00144D9C" w:rsidRPr="00BC7CE9" w:rsidRDefault="00144D9C">
      <w:pPr>
        <w:pStyle w:val="Nadpis1"/>
        <w:tabs>
          <w:tab w:val="left" w:pos="0"/>
        </w:tabs>
        <w:jc w:val="both"/>
        <w:rPr>
          <w:rFonts w:cs="Arial"/>
          <w:caps w:val="0"/>
          <w:color w:val="000000"/>
          <w:sz w:val="22"/>
          <w:szCs w:val="22"/>
        </w:rPr>
      </w:pPr>
      <w:r w:rsidRPr="00BC7CE9">
        <w:rPr>
          <w:rFonts w:cs="Arial"/>
          <w:color w:val="000000"/>
          <w:sz w:val="22"/>
          <w:szCs w:val="22"/>
        </w:rPr>
        <w:t xml:space="preserve">Státní tiskárna cenin, </w:t>
      </w:r>
      <w:r w:rsidRPr="00BC7CE9">
        <w:rPr>
          <w:rFonts w:cs="Arial"/>
          <w:caps w:val="0"/>
          <w:color w:val="000000"/>
          <w:sz w:val="22"/>
          <w:szCs w:val="22"/>
        </w:rPr>
        <w:t>státní podnik</w:t>
      </w:r>
    </w:p>
    <w:p w14:paraId="5B5E3A2E" w14:textId="77777777" w:rsidR="00144D9C" w:rsidRPr="00BC7CE9" w:rsidRDefault="00A50F5D" w:rsidP="00CA4F3B">
      <w:pPr>
        <w:pStyle w:val="Zpat"/>
        <w:tabs>
          <w:tab w:val="clear" w:pos="4536"/>
          <w:tab w:val="clear" w:pos="9072"/>
        </w:tabs>
        <w:spacing w:before="0"/>
        <w:rPr>
          <w:rFonts w:cs="Arial"/>
          <w:szCs w:val="22"/>
        </w:rPr>
      </w:pPr>
      <w:r w:rsidRPr="00BC7CE9">
        <w:rPr>
          <w:rFonts w:cs="Arial"/>
          <w:color w:val="000000"/>
          <w:szCs w:val="22"/>
        </w:rPr>
        <w:t xml:space="preserve">se sídlem </w:t>
      </w:r>
      <w:r w:rsidR="00144D9C" w:rsidRPr="00BC7CE9">
        <w:rPr>
          <w:rFonts w:cs="Arial"/>
          <w:color w:val="000000"/>
          <w:szCs w:val="22"/>
        </w:rPr>
        <w:t>Praha 1, Růžová 6, čp. 943, PSČ 110 00</w:t>
      </w:r>
      <w:r w:rsidR="00BE57A9">
        <w:rPr>
          <w:rFonts w:cs="Arial"/>
          <w:color w:val="000000"/>
          <w:szCs w:val="22"/>
        </w:rPr>
        <w:t>, Česká republika</w:t>
      </w:r>
    </w:p>
    <w:p w14:paraId="48EAE408" w14:textId="77777777" w:rsidR="00144D9C" w:rsidRPr="00BC7CE9" w:rsidRDefault="00144D9C" w:rsidP="00CA4F3B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zapsan</w:t>
      </w:r>
      <w:r w:rsidR="003C3C6E">
        <w:rPr>
          <w:rFonts w:ascii="Arial" w:hAnsi="Arial" w:cs="Arial"/>
          <w:color w:val="000000"/>
          <w:sz w:val="22"/>
          <w:szCs w:val="22"/>
        </w:rPr>
        <w:t>á</w:t>
      </w:r>
      <w:r w:rsidRPr="00BC7CE9">
        <w:rPr>
          <w:rFonts w:ascii="Arial" w:hAnsi="Arial" w:cs="Arial"/>
          <w:color w:val="000000"/>
          <w:sz w:val="22"/>
          <w:szCs w:val="22"/>
        </w:rPr>
        <w:t xml:space="preserve"> v obchodním rejstříku vedeném Městským soudem v Praze, oddíl A LX, vložka 296, </w:t>
      </w:r>
    </w:p>
    <w:p w14:paraId="763AE144" w14:textId="77777777" w:rsidR="00A30C90" w:rsidRPr="00211D21" w:rsidRDefault="00A50F5D" w:rsidP="00A30C90">
      <w:pPr>
        <w:rPr>
          <w:rFonts w:ascii="Arial" w:hAnsi="Arial"/>
          <w:b/>
          <w:color w:val="000000"/>
          <w:sz w:val="22"/>
          <w:szCs w:val="22"/>
        </w:rPr>
      </w:pPr>
      <w:r w:rsidRPr="00211D21">
        <w:rPr>
          <w:rFonts w:ascii="Arial" w:hAnsi="Arial" w:cs="Arial"/>
          <w:color w:val="000000"/>
          <w:sz w:val="22"/>
          <w:szCs w:val="22"/>
        </w:rPr>
        <w:t>zastoupen</w:t>
      </w:r>
      <w:r w:rsidR="003C3C6E" w:rsidRPr="00211D21">
        <w:rPr>
          <w:rFonts w:ascii="Arial" w:hAnsi="Arial" w:cs="Arial"/>
          <w:color w:val="000000"/>
          <w:sz w:val="22"/>
          <w:szCs w:val="22"/>
        </w:rPr>
        <w:t>á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>:</w:t>
      </w:r>
      <w:r w:rsidR="001F411F" w:rsidRPr="00211D21">
        <w:rPr>
          <w:rFonts w:ascii="Arial" w:hAnsi="Arial" w:cs="Arial"/>
          <w:color w:val="000000"/>
          <w:sz w:val="22"/>
          <w:szCs w:val="22"/>
        </w:rPr>
        <w:tab/>
      </w:r>
      <w:r w:rsidR="001F411F" w:rsidRPr="00211D21">
        <w:rPr>
          <w:rFonts w:ascii="Arial" w:hAnsi="Arial" w:cs="Arial"/>
          <w:color w:val="000000"/>
          <w:sz w:val="22"/>
          <w:szCs w:val="22"/>
        </w:rPr>
        <w:tab/>
      </w:r>
      <w:r w:rsidR="00211D21" w:rsidRPr="00211D21">
        <w:rPr>
          <w:rFonts w:ascii="Arial" w:hAnsi="Arial"/>
          <w:b/>
          <w:color w:val="000000"/>
          <w:sz w:val="22"/>
          <w:szCs w:val="22"/>
        </w:rPr>
        <w:t>Tomášem Hebelkou</w:t>
      </w:r>
      <w:r w:rsidR="00C216E7">
        <w:rPr>
          <w:rFonts w:ascii="Arial" w:hAnsi="Arial"/>
          <w:b/>
          <w:color w:val="000000"/>
          <w:sz w:val="22"/>
          <w:szCs w:val="22"/>
        </w:rPr>
        <w:t>,</w:t>
      </w:r>
      <w:r w:rsidR="00211D21" w:rsidRPr="00211D21">
        <w:rPr>
          <w:rFonts w:ascii="Arial" w:hAnsi="Arial"/>
          <w:b/>
          <w:color w:val="000000"/>
          <w:sz w:val="22"/>
          <w:szCs w:val="22"/>
        </w:rPr>
        <w:t xml:space="preserve"> MSc</w:t>
      </w:r>
    </w:p>
    <w:p w14:paraId="4BE0F027" w14:textId="77777777" w:rsidR="00144D9C" w:rsidRPr="00A30C90" w:rsidRDefault="00A30C90" w:rsidP="00A30C90">
      <w:pPr>
        <w:ind w:left="1416" w:firstLine="708"/>
        <w:rPr>
          <w:rFonts w:ascii="Arial" w:hAnsi="Arial"/>
          <w:color w:val="000000"/>
          <w:sz w:val="22"/>
          <w:szCs w:val="22"/>
        </w:rPr>
      </w:pPr>
      <w:r w:rsidRPr="00211D21">
        <w:rPr>
          <w:rFonts w:ascii="Arial" w:hAnsi="Arial"/>
          <w:color w:val="000000"/>
          <w:sz w:val="22"/>
          <w:szCs w:val="22"/>
        </w:rPr>
        <w:t>generální</w:t>
      </w:r>
      <w:r w:rsidR="00211D21" w:rsidRPr="00211D21">
        <w:rPr>
          <w:rFonts w:ascii="Arial" w:hAnsi="Arial"/>
          <w:color w:val="000000"/>
          <w:sz w:val="22"/>
          <w:szCs w:val="22"/>
        </w:rPr>
        <w:t>m</w:t>
      </w:r>
      <w:r w:rsidRPr="00211D21">
        <w:rPr>
          <w:rFonts w:ascii="Arial" w:hAnsi="Arial"/>
          <w:color w:val="000000"/>
          <w:sz w:val="22"/>
          <w:szCs w:val="22"/>
        </w:rPr>
        <w:t xml:space="preserve"> ředitele</w:t>
      </w:r>
      <w:r w:rsidR="00211D21" w:rsidRPr="00211D21">
        <w:rPr>
          <w:rFonts w:ascii="Arial" w:hAnsi="Arial"/>
          <w:color w:val="000000"/>
          <w:sz w:val="22"/>
          <w:szCs w:val="22"/>
        </w:rPr>
        <w:t>m</w:t>
      </w:r>
      <w:r>
        <w:rPr>
          <w:rFonts w:ascii="Arial" w:hAnsi="Arial"/>
          <w:color w:val="000000"/>
          <w:sz w:val="22"/>
          <w:szCs w:val="22"/>
        </w:rPr>
        <w:t xml:space="preserve"> </w:t>
      </w:r>
    </w:p>
    <w:p w14:paraId="0F69EB27" w14:textId="77777777" w:rsidR="00144D9C" w:rsidRPr="00BC7CE9" w:rsidRDefault="00144D9C" w:rsidP="00CA4F3B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IČ</w:t>
      </w:r>
      <w:r w:rsidR="00C07564" w:rsidRPr="00BC7CE9">
        <w:rPr>
          <w:rFonts w:ascii="Arial" w:hAnsi="Arial" w:cs="Arial"/>
          <w:color w:val="000000"/>
          <w:sz w:val="22"/>
          <w:szCs w:val="22"/>
        </w:rPr>
        <w:t>O</w:t>
      </w:r>
      <w:r w:rsidRPr="00BC7CE9">
        <w:rPr>
          <w:rFonts w:ascii="Arial" w:hAnsi="Arial" w:cs="Arial"/>
          <w:color w:val="000000"/>
          <w:sz w:val="22"/>
          <w:szCs w:val="22"/>
        </w:rPr>
        <w:t>:</w:t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>00001279</w:t>
      </w:r>
    </w:p>
    <w:p w14:paraId="6D6EE89E" w14:textId="77777777" w:rsidR="00144D9C" w:rsidRPr="00E2662E" w:rsidRDefault="00144D9C" w:rsidP="00CA4F3B">
      <w:pPr>
        <w:rPr>
          <w:rFonts w:ascii="Arial" w:hAnsi="Arial" w:cs="Arial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DIČ:</w:t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="001F411F"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sz w:val="22"/>
          <w:szCs w:val="22"/>
        </w:rPr>
        <w:t>CZ</w:t>
      </w:r>
      <w:r w:rsidRPr="00E2662E">
        <w:rPr>
          <w:rFonts w:ascii="Arial" w:hAnsi="Arial" w:cs="Arial"/>
          <w:sz w:val="22"/>
          <w:szCs w:val="22"/>
        </w:rPr>
        <w:t>00001279</w:t>
      </w:r>
    </w:p>
    <w:p w14:paraId="52DEF11B" w14:textId="77777777" w:rsidR="00A50F5D" w:rsidRPr="00BC1E9B" w:rsidRDefault="00A50F5D" w:rsidP="00CA4F3B">
      <w:pPr>
        <w:rPr>
          <w:rFonts w:ascii="Arial" w:hAnsi="Arial" w:cs="Arial"/>
          <w:sz w:val="22"/>
          <w:szCs w:val="22"/>
        </w:rPr>
      </w:pPr>
      <w:r w:rsidRPr="00B76E4C">
        <w:rPr>
          <w:rFonts w:ascii="Arial" w:hAnsi="Arial" w:cs="Arial"/>
          <w:sz w:val="22"/>
          <w:szCs w:val="22"/>
        </w:rPr>
        <w:t>bank. spojení:</w:t>
      </w:r>
      <w:r w:rsidR="001F411F" w:rsidRPr="00B76E4C">
        <w:rPr>
          <w:rFonts w:ascii="Arial" w:hAnsi="Arial" w:cs="Arial"/>
          <w:sz w:val="22"/>
          <w:szCs w:val="22"/>
        </w:rPr>
        <w:tab/>
      </w:r>
      <w:r w:rsidR="001F411F" w:rsidRPr="00B76E4C">
        <w:rPr>
          <w:rFonts w:ascii="Arial" w:hAnsi="Arial" w:cs="Arial"/>
          <w:sz w:val="22"/>
          <w:szCs w:val="22"/>
        </w:rPr>
        <w:tab/>
      </w:r>
      <w:r w:rsidR="00BC1E9B" w:rsidRPr="00E2662E">
        <w:rPr>
          <w:rFonts w:ascii="Arial" w:hAnsi="Arial" w:cs="Arial"/>
          <w:sz w:val="22"/>
          <w:szCs w:val="22"/>
        </w:rPr>
        <w:t xml:space="preserve">UniCredit </w:t>
      </w:r>
      <w:r w:rsidR="00BC1E9B" w:rsidRPr="00025BA3">
        <w:rPr>
          <w:rFonts w:ascii="Arial" w:hAnsi="Arial" w:cs="Arial"/>
          <w:sz w:val="22"/>
          <w:szCs w:val="22"/>
        </w:rPr>
        <w:t xml:space="preserve">Bank Czech Republic and </w:t>
      </w:r>
      <w:r w:rsidR="00BC1E9B" w:rsidRPr="00025BA3">
        <w:rPr>
          <w:rFonts w:ascii="Arial" w:hAnsi="Arial" w:cs="Arial"/>
          <w:bCs/>
          <w:sz w:val="22"/>
          <w:szCs w:val="22"/>
        </w:rPr>
        <w:t>Slovakia, a.s.</w:t>
      </w:r>
    </w:p>
    <w:p w14:paraId="4DD46E73" w14:textId="77777777" w:rsidR="00E2662E" w:rsidRPr="00E2662E" w:rsidRDefault="00A50F5D" w:rsidP="00E2662E">
      <w:pPr>
        <w:rPr>
          <w:rFonts w:ascii="Arial" w:hAnsi="Arial" w:cs="Arial"/>
          <w:sz w:val="22"/>
          <w:szCs w:val="22"/>
        </w:rPr>
      </w:pPr>
      <w:r w:rsidRPr="00B76E4C">
        <w:rPr>
          <w:rFonts w:ascii="Arial" w:hAnsi="Arial" w:cs="Arial"/>
          <w:sz w:val="22"/>
          <w:szCs w:val="22"/>
        </w:rPr>
        <w:t>č. účtu:</w:t>
      </w:r>
      <w:r w:rsidR="001F411F" w:rsidRPr="00B76E4C">
        <w:rPr>
          <w:rFonts w:ascii="Arial" w:hAnsi="Arial" w:cs="Arial"/>
          <w:sz w:val="22"/>
          <w:szCs w:val="22"/>
        </w:rPr>
        <w:tab/>
      </w:r>
      <w:r w:rsidR="001F411F" w:rsidRPr="00B76E4C">
        <w:rPr>
          <w:rFonts w:ascii="Arial" w:hAnsi="Arial" w:cs="Arial"/>
          <w:sz w:val="22"/>
          <w:szCs w:val="22"/>
        </w:rPr>
        <w:tab/>
      </w:r>
      <w:r w:rsidR="00E2662E" w:rsidRPr="00E2662E">
        <w:rPr>
          <w:rFonts w:ascii="Arial" w:hAnsi="Arial" w:cs="Arial"/>
          <w:sz w:val="22"/>
          <w:szCs w:val="22"/>
        </w:rPr>
        <w:t>20021000</w:t>
      </w:r>
      <w:r w:rsidR="0080434A">
        <w:rPr>
          <w:rFonts w:ascii="Arial" w:hAnsi="Arial" w:cs="Arial"/>
          <w:sz w:val="22"/>
          <w:szCs w:val="22"/>
        </w:rPr>
        <w:t>2</w:t>
      </w:r>
      <w:r w:rsidR="00E2662E" w:rsidRPr="00E2662E">
        <w:rPr>
          <w:rFonts w:ascii="Arial" w:hAnsi="Arial" w:cs="Arial"/>
          <w:sz w:val="22"/>
          <w:szCs w:val="22"/>
        </w:rPr>
        <w:t>/2700</w:t>
      </w:r>
    </w:p>
    <w:p w14:paraId="699E2337" w14:textId="77777777" w:rsidR="001F411F" w:rsidRPr="00A30C90" w:rsidRDefault="00E2662E" w:rsidP="00F77366">
      <w:pPr>
        <w:rPr>
          <w:rFonts w:ascii="Arial" w:hAnsi="Arial" w:cs="Arial"/>
          <w:sz w:val="22"/>
          <w:szCs w:val="22"/>
        </w:rPr>
      </w:pPr>
      <w:r w:rsidRPr="00E2662E">
        <w:rPr>
          <w:rFonts w:ascii="Arial" w:hAnsi="Arial" w:cs="Arial"/>
          <w:sz w:val="22"/>
          <w:szCs w:val="22"/>
        </w:rPr>
        <w:tab/>
      </w:r>
      <w:r w:rsidRPr="00E2662E">
        <w:rPr>
          <w:rFonts w:ascii="Arial" w:hAnsi="Arial" w:cs="Arial"/>
          <w:sz w:val="22"/>
          <w:szCs w:val="22"/>
        </w:rPr>
        <w:tab/>
      </w:r>
    </w:p>
    <w:p w14:paraId="72B9F554" w14:textId="77777777" w:rsidR="00144D9C" w:rsidRDefault="00144D9C" w:rsidP="00A30C90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(dále jako „kupující“)</w:t>
      </w:r>
    </w:p>
    <w:p w14:paraId="63059D7C" w14:textId="77777777" w:rsidR="00A30C90" w:rsidRPr="00A30C90" w:rsidRDefault="00A30C90" w:rsidP="00A30C90">
      <w:pPr>
        <w:rPr>
          <w:rFonts w:ascii="Arial" w:hAnsi="Arial" w:cs="Arial"/>
          <w:color w:val="000000"/>
          <w:sz w:val="22"/>
          <w:szCs w:val="22"/>
        </w:rPr>
      </w:pPr>
    </w:p>
    <w:p w14:paraId="6977958E" w14:textId="77777777" w:rsidR="00144D9C" w:rsidRDefault="00A30C90" w:rsidP="00211D2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</w:p>
    <w:p w14:paraId="2BB15DED" w14:textId="77777777" w:rsidR="00A30C90" w:rsidRPr="00A30C90" w:rsidRDefault="00A30C90" w:rsidP="00A30C90">
      <w:pPr>
        <w:ind w:left="1416" w:firstLine="708"/>
        <w:rPr>
          <w:rFonts w:ascii="Arial" w:hAnsi="Arial" w:cs="Arial"/>
          <w:color w:val="000000"/>
          <w:sz w:val="22"/>
          <w:szCs w:val="22"/>
        </w:rPr>
      </w:pPr>
    </w:p>
    <w:p w14:paraId="4E6D11CE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4950FB54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 xml:space="preserve">se sídlem </w:t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42C6AA25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 xml:space="preserve">zapsáná v obchodním rejstříku vedeném </w:t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  <w:r w:rsidRPr="00DD6CD7">
        <w:rPr>
          <w:rFonts w:ascii="Arial" w:hAnsi="Arial" w:cs="Arial"/>
          <w:noProof/>
          <w:sz w:val="22"/>
        </w:rPr>
        <w:t xml:space="preserve">oddíl </w:t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  <w:r w:rsidRPr="00DD6CD7">
        <w:rPr>
          <w:rFonts w:ascii="Arial" w:hAnsi="Arial" w:cs="Arial"/>
          <w:noProof/>
          <w:sz w:val="22"/>
        </w:rPr>
        <w:t xml:space="preserve">, vložka </w:t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5A7A251B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>zastoupená:</w:t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1AEE6A95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>IČO:</w:t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477B8D93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>DIČ:</w:t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69F32A20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>bank. spojení:</w:t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30A3F2C8" w14:textId="77777777" w:rsidR="00EB4989" w:rsidRPr="00DD6CD7" w:rsidRDefault="00EB4989" w:rsidP="00EB4989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DD6CD7">
        <w:rPr>
          <w:rFonts w:ascii="Arial" w:hAnsi="Arial" w:cs="Arial"/>
          <w:noProof/>
          <w:sz w:val="22"/>
        </w:rPr>
        <w:t>č. účtu:</w:t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noProof/>
          <w:sz w:val="22"/>
        </w:rPr>
        <w:tab/>
      </w:r>
      <w:r w:rsidRPr="00DD6CD7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1CA59E60" w14:textId="77777777" w:rsidR="0021008A" w:rsidRPr="00DD6CD7" w:rsidRDefault="0021008A" w:rsidP="00845561">
      <w:pPr>
        <w:pStyle w:val="Styl"/>
        <w:rPr>
          <w:rFonts w:ascii="Arial" w:hAnsi="Arial" w:cs="Arial"/>
          <w:sz w:val="24"/>
          <w:szCs w:val="22"/>
        </w:rPr>
      </w:pPr>
    </w:p>
    <w:p w14:paraId="18B999CD" w14:textId="77777777" w:rsidR="00144D9C" w:rsidRPr="00BC7CE9" w:rsidRDefault="00144D9C" w:rsidP="00CA4F3B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(dále jako „prodávající“)</w:t>
      </w:r>
    </w:p>
    <w:p w14:paraId="234E078B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03843093" w14:textId="77777777" w:rsidR="00A50F5D" w:rsidRPr="00BC7CE9" w:rsidRDefault="00A50F5D" w:rsidP="00A50F5D">
      <w:pPr>
        <w:rPr>
          <w:rFonts w:ascii="Arial" w:hAnsi="Arial" w:cs="Arial"/>
          <w:sz w:val="22"/>
          <w:szCs w:val="22"/>
        </w:rPr>
      </w:pPr>
      <w:r w:rsidRPr="00BC7CE9">
        <w:rPr>
          <w:rFonts w:ascii="Arial" w:hAnsi="Arial" w:cs="Arial"/>
          <w:sz w:val="22"/>
          <w:szCs w:val="22"/>
        </w:rPr>
        <w:t>(dále společně označovány jako „smluvní strany“)</w:t>
      </w:r>
    </w:p>
    <w:p w14:paraId="0148190D" w14:textId="77777777" w:rsidR="00A50F5D" w:rsidRPr="00BC7CE9" w:rsidRDefault="00A50F5D">
      <w:pPr>
        <w:rPr>
          <w:rFonts w:ascii="Arial" w:hAnsi="Arial" w:cs="Arial"/>
          <w:color w:val="000000"/>
          <w:sz w:val="22"/>
          <w:szCs w:val="22"/>
        </w:rPr>
      </w:pPr>
    </w:p>
    <w:p w14:paraId="45F5AA31" w14:textId="77777777" w:rsidR="00144D9C" w:rsidRPr="00BC7CE9" w:rsidRDefault="00144D9C">
      <w:pPr>
        <w:rPr>
          <w:rFonts w:ascii="Arial" w:hAnsi="Arial" w:cs="Arial"/>
          <w:b/>
          <w:caps/>
          <w:color w:val="000000"/>
          <w:sz w:val="22"/>
          <w:szCs w:val="22"/>
        </w:rPr>
      </w:pPr>
      <w:r w:rsidRPr="00BC7CE9">
        <w:rPr>
          <w:rFonts w:ascii="Arial" w:hAnsi="Arial" w:cs="Arial"/>
          <w:b/>
          <w:color w:val="000000"/>
          <w:sz w:val="22"/>
          <w:szCs w:val="22"/>
        </w:rPr>
        <w:t>Zmocněnci pro jednání smluvní a ekonomická</w:t>
      </w:r>
      <w:r w:rsidRPr="00BC7CE9">
        <w:rPr>
          <w:rFonts w:ascii="Arial" w:hAnsi="Arial" w:cs="Arial"/>
          <w:b/>
          <w:caps/>
          <w:color w:val="000000"/>
          <w:sz w:val="22"/>
          <w:szCs w:val="22"/>
        </w:rPr>
        <w:t>:</w:t>
      </w:r>
    </w:p>
    <w:p w14:paraId="7C8EE28E" w14:textId="77777777" w:rsidR="00144D9C" w:rsidRPr="00BC7CE9" w:rsidRDefault="00144D9C">
      <w:pPr>
        <w:rPr>
          <w:rFonts w:ascii="Arial" w:hAnsi="Arial" w:cs="Arial"/>
          <w:b/>
          <w:color w:val="000000"/>
          <w:sz w:val="22"/>
          <w:szCs w:val="22"/>
        </w:rPr>
      </w:pPr>
    </w:p>
    <w:p w14:paraId="10965534" w14:textId="77777777" w:rsidR="00A30C90" w:rsidRPr="00A30C90" w:rsidRDefault="00144D9C" w:rsidP="00A30C90">
      <w:pPr>
        <w:ind w:left="2124" w:hanging="2124"/>
        <w:rPr>
          <w:rFonts w:ascii="Arial" w:hAnsi="Arial"/>
          <w:b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za kupujícího:</w:t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="00211D21">
        <w:rPr>
          <w:rFonts w:ascii="Arial" w:hAnsi="Arial"/>
          <w:b/>
          <w:color w:val="000000"/>
          <w:sz w:val="22"/>
          <w:szCs w:val="22"/>
        </w:rPr>
        <w:t>Tomáš Hebelka</w:t>
      </w:r>
      <w:r w:rsidR="00C91803">
        <w:rPr>
          <w:rFonts w:ascii="Arial" w:hAnsi="Arial"/>
          <w:b/>
          <w:color w:val="000000"/>
          <w:sz w:val="22"/>
          <w:szCs w:val="22"/>
        </w:rPr>
        <w:t>,</w:t>
      </w:r>
      <w:r w:rsidR="00211D21">
        <w:rPr>
          <w:rFonts w:ascii="Arial" w:hAnsi="Arial"/>
          <w:b/>
          <w:color w:val="000000"/>
          <w:sz w:val="22"/>
          <w:szCs w:val="22"/>
        </w:rPr>
        <w:t xml:space="preserve"> MSc</w:t>
      </w:r>
      <w:r w:rsidR="00A30C90">
        <w:rPr>
          <w:rFonts w:ascii="Arial" w:hAnsi="Arial"/>
          <w:b/>
          <w:color w:val="000000"/>
          <w:sz w:val="22"/>
          <w:szCs w:val="22"/>
        </w:rPr>
        <w:t xml:space="preserve">, </w:t>
      </w:r>
      <w:r w:rsidR="00A30C90">
        <w:rPr>
          <w:rFonts w:ascii="Arial" w:hAnsi="Arial"/>
          <w:color w:val="000000"/>
          <w:sz w:val="22"/>
          <w:szCs w:val="22"/>
        </w:rPr>
        <w:t xml:space="preserve">generální ředitel </w:t>
      </w:r>
    </w:p>
    <w:p w14:paraId="724F69DB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ab/>
      </w:r>
    </w:p>
    <w:p w14:paraId="6B9CD8B6" w14:textId="77777777" w:rsidR="00144D9C" w:rsidRPr="00826D89" w:rsidRDefault="00144D9C" w:rsidP="0021008A">
      <w:pPr>
        <w:jc w:val="both"/>
        <w:rPr>
          <w:rFonts w:ascii="Arial" w:hAnsi="Arial" w:cs="Arial"/>
          <w:noProof/>
          <w:sz w:val="22"/>
          <w:szCs w:val="22"/>
        </w:rPr>
      </w:pPr>
      <w:r w:rsidRPr="00BC7CE9">
        <w:rPr>
          <w:rFonts w:ascii="Arial" w:hAnsi="Arial" w:cs="Arial"/>
          <w:sz w:val="22"/>
          <w:szCs w:val="22"/>
        </w:rPr>
        <w:t>za prodávajícího:</w:t>
      </w:r>
      <w:r w:rsidRPr="00BC7CE9">
        <w:rPr>
          <w:rFonts w:ascii="Arial" w:hAnsi="Arial" w:cs="Arial"/>
          <w:sz w:val="22"/>
          <w:szCs w:val="22"/>
        </w:rPr>
        <w:tab/>
      </w:r>
      <w:r w:rsidR="00EB4989" w:rsidRPr="00EB58B4">
        <w:rPr>
          <w:rFonts w:ascii="Arial" w:hAnsi="Arial" w:cs="Arial"/>
          <w:b/>
          <w:noProof/>
          <w:highlight w:val="yellow"/>
        </w:rPr>
        <w:t>[•]</w:t>
      </w:r>
      <w:r w:rsidR="00EB4989">
        <w:rPr>
          <w:rFonts w:ascii="Arial" w:hAnsi="Arial" w:cs="Arial"/>
          <w:b/>
          <w:noProof/>
        </w:rPr>
        <w:t>,</w:t>
      </w:r>
      <w:r w:rsidR="00EB4989" w:rsidRPr="00EB58B4">
        <w:rPr>
          <w:rFonts w:ascii="Arial" w:hAnsi="Arial" w:cs="Arial"/>
          <w:b/>
          <w:noProof/>
          <w:highlight w:val="yellow"/>
        </w:rPr>
        <w:t>[•]</w:t>
      </w:r>
    </w:p>
    <w:p w14:paraId="7B32BC85" w14:textId="77777777" w:rsidR="00144D9C" w:rsidRPr="00BC7CE9" w:rsidRDefault="00144D9C" w:rsidP="00A30C90">
      <w:pPr>
        <w:rPr>
          <w:rFonts w:ascii="Arial" w:hAnsi="Arial" w:cs="Arial"/>
          <w:sz w:val="22"/>
          <w:szCs w:val="22"/>
        </w:rPr>
      </w:pPr>
    </w:p>
    <w:p w14:paraId="647724A3" w14:textId="77777777" w:rsidR="00144D9C" w:rsidRPr="00BC7CE9" w:rsidRDefault="00144D9C">
      <w:pPr>
        <w:rPr>
          <w:rFonts w:ascii="Arial" w:hAnsi="Arial" w:cs="Arial"/>
          <w:b/>
          <w:color w:val="000000"/>
          <w:sz w:val="22"/>
          <w:szCs w:val="22"/>
        </w:rPr>
      </w:pPr>
      <w:r w:rsidRPr="00BC7CE9">
        <w:rPr>
          <w:rFonts w:ascii="Arial" w:hAnsi="Arial" w:cs="Arial"/>
          <w:b/>
          <w:color w:val="000000"/>
          <w:sz w:val="22"/>
          <w:szCs w:val="22"/>
        </w:rPr>
        <w:t>Zmocněnci pro jednání věcná a technická:</w:t>
      </w:r>
    </w:p>
    <w:p w14:paraId="49C577D3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3792C819" w14:textId="497C3B0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za kupujícího:</w:t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="00351F38">
        <w:rPr>
          <w:rFonts w:ascii="Arial" w:hAnsi="Arial" w:cs="Arial"/>
          <w:b/>
          <w:color w:val="000000"/>
          <w:sz w:val="22"/>
          <w:szCs w:val="22"/>
        </w:rPr>
        <w:t>Jan Hodík</w:t>
      </w:r>
    </w:p>
    <w:p w14:paraId="151336E2" w14:textId="77777777" w:rsidR="00144D9C" w:rsidRPr="00BC7CE9" w:rsidRDefault="00144D9C">
      <w:pPr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ab/>
      </w:r>
      <w:r w:rsidRPr="00BC7CE9">
        <w:rPr>
          <w:rFonts w:ascii="Arial" w:hAnsi="Arial" w:cs="Arial"/>
          <w:color w:val="000000"/>
          <w:sz w:val="22"/>
          <w:szCs w:val="22"/>
        </w:rPr>
        <w:tab/>
      </w:r>
    </w:p>
    <w:p w14:paraId="1D2D40BD" w14:textId="77777777" w:rsidR="0021008A" w:rsidRPr="00826D89" w:rsidRDefault="00144D9C" w:rsidP="0021008A">
      <w:pPr>
        <w:jc w:val="both"/>
        <w:rPr>
          <w:rFonts w:ascii="Arial" w:hAnsi="Arial" w:cs="Arial"/>
          <w:noProof/>
          <w:sz w:val="22"/>
          <w:szCs w:val="22"/>
        </w:rPr>
      </w:pPr>
      <w:r w:rsidRPr="00E2662E">
        <w:rPr>
          <w:rFonts w:ascii="Arial" w:hAnsi="Arial" w:cs="Arial"/>
          <w:sz w:val="22"/>
          <w:szCs w:val="22"/>
        </w:rPr>
        <w:t>za prodávajícího:</w:t>
      </w:r>
      <w:r w:rsidRPr="00E2662E">
        <w:rPr>
          <w:rFonts w:ascii="Arial" w:hAnsi="Arial" w:cs="Arial"/>
          <w:sz w:val="22"/>
          <w:szCs w:val="22"/>
        </w:rPr>
        <w:tab/>
      </w:r>
      <w:r w:rsidR="00EB4989" w:rsidRPr="00EB58B4">
        <w:rPr>
          <w:rFonts w:ascii="Arial" w:hAnsi="Arial" w:cs="Arial"/>
          <w:b/>
          <w:noProof/>
          <w:highlight w:val="yellow"/>
        </w:rPr>
        <w:t>[•]</w:t>
      </w:r>
      <w:r w:rsidR="00EB4989">
        <w:rPr>
          <w:rFonts w:ascii="Arial" w:hAnsi="Arial" w:cs="Arial"/>
          <w:b/>
          <w:noProof/>
        </w:rPr>
        <w:t>,</w:t>
      </w:r>
      <w:r w:rsidR="00EB4989" w:rsidRPr="00EB58B4">
        <w:rPr>
          <w:rFonts w:ascii="Arial" w:hAnsi="Arial" w:cs="Arial"/>
          <w:b/>
          <w:noProof/>
          <w:highlight w:val="yellow"/>
        </w:rPr>
        <w:t>[•]</w:t>
      </w:r>
    </w:p>
    <w:p w14:paraId="6C1954D2" w14:textId="77777777" w:rsidR="00144D9C" w:rsidRPr="00BC7CE9" w:rsidRDefault="00144D9C">
      <w:pPr>
        <w:rPr>
          <w:rFonts w:ascii="Arial" w:hAnsi="Arial" w:cs="Arial"/>
          <w:sz w:val="22"/>
          <w:szCs w:val="22"/>
        </w:rPr>
      </w:pPr>
    </w:p>
    <w:p w14:paraId="22D7E50A" w14:textId="77777777" w:rsidR="00211D21" w:rsidRDefault="00211D21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F7A8813" w14:textId="77777777" w:rsidR="00144D9C" w:rsidRPr="00BC7CE9" w:rsidRDefault="00144D9C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BC7CE9">
        <w:rPr>
          <w:rFonts w:ascii="Arial" w:hAnsi="Arial" w:cs="Arial"/>
          <w:color w:val="000000"/>
          <w:sz w:val="22"/>
          <w:szCs w:val="22"/>
        </w:rPr>
        <w:t>uzavírají tuto</w:t>
      </w:r>
      <w:r w:rsidR="00C07564" w:rsidRPr="00BC7CE9">
        <w:rPr>
          <w:rFonts w:ascii="Arial" w:hAnsi="Arial" w:cs="Arial"/>
          <w:color w:val="000000"/>
          <w:sz w:val="22"/>
          <w:szCs w:val="22"/>
        </w:rPr>
        <w:t xml:space="preserve"> kupní smlouvu:</w:t>
      </w:r>
    </w:p>
    <w:p w14:paraId="2AC319C5" w14:textId="77777777" w:rsidR="009938FA" w:rsidRDefault="009938FA">
      <w:pPr>
        <w:suppressAutoHyphens w:val="0"/>
        <w:overflowPunct/>
        <w:autoSpaceDE/>
        <w:textAlignment w:val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19C05E61" w14:textId="77777777" w:rsidR="00144D9C" w:rsidRPr="00BC7CE9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C7CE9">
        <w:rPr>
          <w:rFonts w:ascii="Arial" w:hAnsi="Arial" w:cs="Arial"/>
          <w:b/>
          <w:caps/>
          <w:sz w:val="22"/>
          <w:szCs w:val="22"/>
        </w:rPr>
        <w:lastRenderedPageBreak/>
        <w:t>II.</w:t>
      </w:r>
    </w:p>
    <w:p w14:paraId="03F1717B" w14:textId="7E4FFDBD" w:rsidR="00144D9C" w:rsidRPr="00B309DE" w:rsidRDefault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ÚVODNÍ USTANOVENÍ</w:t>
      </w:r>
    </w:p>
    <w:p w14:paraId="609B1EAC" w14:textId="77777777" w:rsidR="00144D9C" w:rsidRPr="00B309DE" w:rsidRDefault="00144D9C">
      <w:pPr>
        <w:rPr>
          <w:rFonts w:ascii="Arial" w:hAnsi="Arial" w:cs="Arial"/>
          <w:sz w:val="22"/>
          <w:szCs w:val="22"/>
        </w:rPr>
      </w:pPr>
    </w:p>
    <w:p w14:paraId="36F493E2" w14:textId="77777777" w:rsidR="007B1B55" w:rsidRDefault="007B1B55" w:rsidP="007B1B55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B1B55">
        <w:rPr>
          <w:rFonts w:ascii="Arial" w:hAnsi="Arial" w:cs="Arial"/>
          <w:sz w:val="22"/>
          <w:szCs w:val="22"/>
        </w:rPr>
        <w:t>Tato Smlouva je uzavírána na základě výsledku podlimitní veřejné zakázky zadávané ve zjednodušeném podlimitním řízení</w:t>
      </w:r>
      <w:r>
        <w:rPr>
          <w:rFonts w:ascii="Arial" w:hAnsi="Arial" w:cs="Arial"/>
          <w:sz w:val="22"/>
          <w:szCs w:val="22"/>
        </w:rPr>
        <w:t xml:space="preserve"> s</w:t>
      </w:r>
      <w:r w:rsidRPr="00706F74">
        <w:rPr>
          <w:rFonts w:ascii="Arial" w:hAnsi="Arial" w:cs="Arial"/>
          <w:sz w:val="22"/>
          <w:szCs w:val="22"/>
        </w:rPr>
        <w:t xml:space="preserve"> názvem „</w:t>
      </w:r>
      <w:r>
        <w:rPr>
          <w:rFonts w:ascii="Arial" w:hAnsi="Arial" w:cs="Arial"/>
          <w:sz w:val="22"/>
          <w:szCs w:val="22"/>
        </w:rPr>
        <w:t>JEDNONOŽOVÁ ŘEZAČKA“ (dále jen „Zadávací řízení“), a to s prodávajícím</w:t>
      </w:r>
      <w:r w:rsidRPr="00706F74">
        <w:rPr>
          <w:rFonts w:ascii="Arial" w:hAnsi="Arial" w:cs="Arial"/>
          <w:sz w:val="22"/>
          <w:szCs w:val="22"/>
        </w:rPr>
        <w:t>, který splňuje všechny zadávací podmínky, a jehož nabídka byla vybrána jako ekonomicky nejvýhodnější.</w:t>
      </w:r>
    </w:p>
    <w:p w14:paraId="40F0DC55" w14:textId="77777777" w:rsidR="007B1B55" w:rsidRPr="007B1B55" w:rsidRDefault="007B1B55" w:rsidP="007B1B55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B1B55">
        <w:rPr>
          <w:rFonts w:ascii="Arial" w:hAnsi="Arial" w:cs="Arial"/>
          <w:sz w:val="22"/>
          <w:szCs w:val="22"/>
        </w:rPr>
        <w:t>Při výkladu obsahu této smlouvy jsou smluvní strany povinny přihlížet k zadávacím podmínkám vztahujícím se k Zadávacímu řízení na veřejnou zakázku s názvem „</w:t>
      </w:r>
      <w:r>
        <w:rPr>
          <w:rFonts w:ascii="Arial" w:hAnsi="Arial" w:cs="Arial"/>
          <w:sz w:val="22"/>
          <w:szCs w:val="22"/>
        </w:rPr>
        <w:t>JEDNONOŽOVÁ ŘEZAČKA</w:t>
      </w:r>
      <w:r w:rsidRPr="007B1B55">
        <w:rPr>
          <w:rFonts w:ascii="Arial" w:hAnsi="Arial" w:cs="Arial"/>
          <w:sz w:val="22"/>
          <w:szCs w:val="22"/>
        </w:rPr>
        <w:t>“, k účelu daného Zadávacího řízení a dalším úkonům smluvních stran učiněným v průběhu Zadávacího řízení, jako k relevantnímu jednání smluvních stran o obsahu této smlouvy před jejím uzavřením. Ustanovení právních předpisů o výkladu právních jednání tím nejsou nijak dotčena.</w:t>
      </w:r>
    </w:p>
    <w:p w14:paraId="39F4A605" w14:textId="583D8242" w:rsidR="00706F74" w:rsidRPr="009415BD" w:rsidRDefault="007B1B55" w:rsidP="007B1B55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B1B55">
        <w:rPr>
          <w:rFonts w:ascii="Arial" w:hAnsi="Arial" w:cs="Arial"/>
          <w:sz w:val="22"/>
          <w:szCs w:val="22"/>
        </w:rPr>
        <w:t xml:space="preserve">Podkladem pro uzavření této smlouvy je nabídka prodávajícího ze dne </w:t>
      </w:r>
      <w:r w:rsidRPr="007B1B55">
        <w:rPr>
          <w:rFonts w:ascii="Arial" w:hAnsi="Arial" w:cs="Arial"/>
          <w:sz w:val="22"/>
          <w:szCs w:val="22"/>
          <w:highlight w:val="yellow"/>
        </w:rPr>
        <w:t>[•]</w:t>
      </w:r>
      <w:r w:rsidRPr="007B1B55">
        <w:rPr>
          <w:rFonts w:ascii="Arial" w:hAnsi="Arial" w:cs="Arial"/>
          <w:sz w:val="22"/>
          <w:szCs w:val="22"/>
        </w:rPr>
        <w:t>, jejíž obsah je oběma smluvním stranám znám.</w:t>
      </w:r>
    </w:p>
    <w:p w14:paraId="21BB9807" w14:textId="77777777" w:rsidR="007B1B55" w:rsidRDefault="007B1B55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63449EBE" w14:textId="77777777" w:rsidR="007B1B55" w:rsidRDefault="007B1B55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76E4C">
        <w:rPr>
          <w:rFonts w:ascii="Arial" w:hAnsi="Arial" w:cs="Arial"/>
          <w:b/>
          <w:caps/>
          <w:sz w:val="22"/>
          <w:szCs w:val="22"/>
        </w:rPr>
        <w:t>III.</w:t>
      </w:r>
    </w:p>
    <w:p w14:paraId="5A8AD136" w14:textId="77777777" w:rsidR="007B1B55" w:rsidRPr="00B309DE" w:rsidRDefault="007B1B55" w:rsidP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PŘEDMĚT SMLOUVY</w:t>
      </w:r>
    </w:p>
    <w:p w14:paraId="6B4342CA" w14:textId="26642670" w:rsidR="00144D9C" w:rsidRPr="00211D21" w:rsidRDefault="00C111E4" w:rsidP="007B1B55">
      <w:pPr>
        <w:numPr>
          <w:ilvl w:val="0"/>
          <w:numId w:val="4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11D21">
        <w:rPr>
          <w:rFonts w:ascii="Arial" w:hAnsi="Arial" w:cs="Arial"/>
          <w:sz w:val="22"/>
          <w:szCs w:val="22"/>
        </w:rPr>
        <w:t>Prodávající se zavazuje</w:t>
      </w:r>
      <w:r w:rsidR="004D63FE" w:rsidRPr="00211D21">
        <w:rPr>
          <w:rFonts w:ascii="Arial" w:hAnsi="Arial" w:cs="Arial"/>
          <w:sz w:val="22"/>
          <w:szCs w:val="22"/>
        </w:rPr>
        <w:t xml:space="preserve"> dod</w:t>
      </w:r>
      <w:r w:rsidRPr="00211D21">
        <w:rPr>
          <w:rFonts w:ascii="Arial" w:hAnsi="Arial" w:cs="Arial"/>
          <w:sz w:val="22"/>
          <w:szCs w:val="22"/>
        </w:rPr>
        <w:t>at kupujícímu</w:t>
      </w:r>
      <w:r w:rsidR="0080434A">
        <w:rPr>
          <w:rFonts w:ascii="Arial" w:hAnsi="Arial" w:cs="Arial"/>
          <w:sz w:val="22"/>
          <w:szCs w:val="22"/>
        </w:rPr>
        <w:t xml:space="preserve"> zařízení</w:t>
      </w:r>
      <w:r w:rsidR="00211D21" w:rsidRPr="00211D21">
        <w:rPr>
          <w:rFonts w:ascii="Arial" w:hAnsi="Arial" w:cs="Arial"/>
          <w:sz w:val="22"/>
          <w:szCs w:val="22"/>
        </w:rPr>
        <w:t xml:space="preserve"> </w:t>
      </w:r>
      <w:r w:rsidR="00C25E6D">
        <w:rPr>
          <w:rFonts w:ascii="Arial" w:hAnsi="Arial" w:cs="Arial"/>
          <w:b/>
          <w:sz w:val="22"/>
          <w:szCs w:val="22"/>
        </w:rPr>
        <w:t>jednonožovou řezačku</w:t>
      </w:r>
      <w:r w:rsidR="00C366A8">
        <w:rPr>
          <w:rFonts w:ascii="Arial" w:hAnsi="Arial" w:cs="Arial"/>
          <w:sz w:val="22"/>
          <w:szCs w:val="22"/>
        </w:rPr>
        <w:t xml:space="preserve">, </w:t>
      </w:r>
      <w:r w:rsidR="00C366A8" w:rsidRPr="00211D21">
        <w:rPr>
          <w:rFonts w:ascii="Arial" w:hAnsi="Arial" w:cs="Arial"/>
          <w:sz w:val="22"/>
          <w:szCs w:val="22"/>
        </w:rPr>
        <w:t>je</w:t>
      </w:r>
      <w:r w:rsidR="00C366A8">
        <w:rPr>
          <w:rFonts w:ascii="Arial" w:hAnsi="Arial" w:cs="Arial"/>
          <w:sz w:val="22"/>
          <w:szCs w:val="22"/>
        </w:rPr>
        <w:t>hož</w:t>
      </w:r>
      <w:r w:rsidR="00C366A8" w:rsidRPr="00211D21">
        <w:rPr>
          <w:rFonts w:ascii="Arial" w:hAnsi="Arial" w:cs="Arial"/>
          <w:sz w:val="22"/>
          <w:szCs w:val="22"/>
        </w:rPr>
        <w:t xml:space="preserve"> </w:t>
      </w:r>
      <w:r w:rsidR="007E5973" w:rsidRPr="00211D21">
        <w:rPr>
          <w:rFonts w:ascii="Arial" w:hAnsi="Arial" w:cs="Arial"/>
          <w:sz w:val="22"/>
          <w:szCs w:val="22"/>
        </w:rPr>
        <w:t>technická specifikace je uvedena v příloze č. 1 této smlouvy,</w:t>
      </w:r>
      <w:r w:rsidR="003450BC" w:rsidRPr="00211D21">
        <w:rPr>
          <w:rFonts w:ascii="Arial" w:hAnsi="Arial" w:cs="Arial"/>
          <w:sz w:val="22"/>
          <w:szCs w:val="22"/>
        </w:rPr>
        <w:t xml:space="preserve"> </w:t>
      </w:r>
      <w:r w:rsidR="00582ADE">
        <w:rPr>
          <w:rFonts w:ascii="Arial" w:hAnsi="Arial" w:cs="Arial"/>
          <w:sz w:val="22"/>
          <w:szCs w:val="22"/>
        </w:rPr>
        <w:t xml:space="preserve">a </w:t>
      </w:r>
      <w:r w:rsidR="00C366A8" w:rsidRPr="00211D21">
        <w:rPr>
          <w:rFonts w:ascii="Arial" w:hAnsi="Arial" w:cs="Arial"/>
          <w:sz w:val="22"/>
          <w:szCs w:val="22"/>
        </w:rPr>
        <w:t>vyroben</w:t>
      </w:r>
      <w:r w:rsidR="00C366A8">
        <w:rPr>
          <w:rFonts w:ascii="Arial" w:hAnsi="Arial" w:cs="Arial"/>
          <w:sz w:val="22"/>
          <w:szCs w:val="22"/>
        </w:rPr>
        <w:t>ého</w:t>
      </w:r>
      <w:r w:rsidR="00C366A8" w:rsidRPr="00211D21">
        <w:rPr>
          <w:rFonts w:ascii="Arial" w:hAnsi="Arial" w:cs="Arial"/>
          <w:sz w:val="22"/>
          <w:szCs w:val="22"/>
        </w:rPr>
        <w:t xml:space="preserve"> </w:t>
      </w:r>
      <w:r w:rsidR="00B70706" w:rsidRPr="00211D21">
        <w:rPr>
          <w:rFonts w:ascii="Arial" w:hAnsi="Arial" w:cs="Arial"/>
          <w:sz w:val="22"/>
          <w:szCs w:val="22"/>
        </w:rPr>
        <w:t xml:space="preserve">podle platných směrnic a předpisů EU, </w:t>
      </w:r>
      <w:r w:rsidR="00144D9C" w:rsidRPr="00211D21">
        <w:rPr>
          <w:rFonts w:ascii="Arial" w:hAnsi="Arial" w:cs="Arial"/>
          <w:sz w:val="22"/>
          <w:szCs w:val="22"/>
        </w:rPr>
        <w:t>(</w:t>
      </w:r>
      <w:r w:rsidR="009F777C" w:rsidRPr="00211D21">
        <w:rPr>
          <w:rFonts w:ascii="Arial" w:hAnsi="Arial" w:cs="Arial"/>
          <w:sz w:val="22"/>
          <w:szCs w:val="22"/>
        </w:rPr>
        <w:t xml:space="preserve">to vše </w:t>
      </w:r>
      <w:r w:rsidR="00144D9C" w:rsidRPr="00211D21">
        <w:rPr>
          <w:rFonts w:ascii="Arial" w:hAnsi="Arial" w:cs="Arial"/>
          <w:sz w:val="22"/>
          <w:szCs w:val="22"/>
        </w:rPr>
        <w:t xml:space="preserve">dále jen </w:t>
      </w:r>
      <w:r w:rsidR="009F777C" w:rsidRPr="00211D21">
        <w:rPr>
          <w:rFonts w:ascii="Arial" w:hAnsi="Arial" w:cs="Arial"/>
          <w:sz w:val="22"/>
          <w:szCs w:val="22"/>
        </w:rPr>
        <w:t xml:space="preserve">jako </w:t>
      </w:r>
      <w:r w:rsidR="00144D9C" w:rsidRPr="00211D21">
        <w:rPr>
          <w:rFonts w:ascii="Arial" w:hAnsi="Arial" w:cs="Arial"/>
          <w:sz w:val="22"/>
          <w:szCs w:val="22"/>
        </w:rPr>
        <w:t>„zařízení“</w:t>
      </w:r>
      <w:r w:rsidR="009F777C" w:rsidRPr="00211D21">
        <w:rPr>
          <w:rFonts w:ascii="Arial" w:hAnsi="Arial" w:cs="Arial"/>
          <w:sz w:val="22"/>
          <w:szCs w:val="22"/>
        </w:rPr>
        <w:t>)</w:t>
      </w:r>
      <w:r w:rsidR="00144D9C" w:rsidRPr="00211D21">
        <w:rPr>
          <w:rFonts w:ascii="Arial" w:hAnsi="Arial" w:cs="Arial"/>
          <w:sz w:val="22"/>
          <w:szCs w:val="22"/>
        </w:rPr>
        <w:t>, pokud z povahy jednotlivých</w:t>
      </w:r>
      <w:r w:rsidR="00B13939" w:rsidRPr="00211D21">
        <w:rPr>
          <w:rFonts w:ascii="Arial" w:hAnsi="Arial" w:cs="Arial"/>
          <w:sz w:val="22"/>
          <w:szCs w:val="22"/>
        </w:rPr>
        <w:t xml:space="preserve"> </w:t>
      </w:r>
      <w:r w:rsidR="00144D9C" w:rsidRPr="00211D21">
        <w:rPr>
          <w:rFonts w:ascii="Arial" w:hAnsi="Arial" w:cs="Arial"/>
          <w:sz w:val="22"/>
          <w:szCs w:val="22"/>
        </w:rPr>
        <w:t xml:space="preserve">ustanovení </w:t>
      </w:r>
      <w:r w:rsidR="009F777C" w:rsidRPr="00211D21">
        <w:rPr>
          <w:rFonts w:ascii="Arial" w:hAnsi="Arial" w:cs="Arial"/>
          <w:sz w:val="22"/>
          <w:szCs w:val="22"/>
        </w:rPr>
        <w:t xml:space="preserve">této smlouvy </w:t>
      </w:r>
      <w:r w:rsidR="00144D9C" w:rsidRPr="00211D21">
        <w:rPr>
          <w:rFonts w:ascii="Arial" w:hAnsi="Arial" w:cs="Arial"/>
          <w:sz w:val="22"/>
          <w:szCs w:val="22"/>
        </w:rPr>
        <w:t>nevyplývá něco jiného</w:t>
      </w:r>
      <w:r w:rsidRPr="00211D21">
        <w:rPr>
          <w:rFonts w:ascii="Arial" w:hAnsi="Arial" w:cs="Arial"/>
          <w:sz w:val="22"/>
          <w:szCs w:val="22"/>
        </w:rPr>
        <w:t xml:space="preserve">. </w:t>
      </w:r>
    </w:p>
    <w:p w14:paraId="02A53AA0" w14:textId="77777777" w:rsidR="00144D9C" w:rsidRPr="007E5973" w:rsidRDefault="00144D9C" w:rsidP="007B1B55">
      <w:pPr>
        <w:numPr>
          <w:ilvl w:val="0"/>
          <w:numId w:val="4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E5973">
        <w:rPr>
          <w:rFonts w:ascii="Arial" w:hAnsi="Arial" w:cs="Arial"/>
          <w:sz w:val="22"/>
          <w:szCs w:val="22"/>
        </w:rPr>
        <w:t xml:space="preserve">Součástí </w:t>
      </w:r>
      <w:r w:rsidR="00C111E4" w:rsidRPr="007E5973">
        <w:rPr>
          <w:rFonts w:ascii="Arial" w:hAnsi="Arial" w:cs="Arial"/>
          <w:sz w:val="22"/>
          <w:szCs w:val="22"/>
        </w:rPr>
        <w:t>závazku prodávajícího dle předchozího odstavce</w:t>
      </w:r>
      <w:r w:rsidRPr="007E5973">
        <w:rPr>
          <w:rFonts w:ascii="Arial" w:hAnsi="Arial" w:cs="Arial"/>
          <w:sz w:val="22"/>
          <w:szCs w:val="22"/>
        </w:rPr>
        <w:t xml:space="preserve"> je:</w:t>
      </w:r>
    </w:p>
    <w:p w14:paraId="3C868194" w14:textId="46227007" w:rsidR="0021008A" w:rsidRDefault="0021008A" w:rsidP="00954C55">
      <w:pPr>
        <w:numPr>
          <w:ilvl w:val="0"/>
          <w:numId w:val="12"/>
        </w:numPr>
        <w:tabs>
          <w:tab w:val="left" w:pos="1134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kompletní dodávka zařízení specifikovaného </w:t>
      </w:r>
      <w:r w:rsidR="00C366A8">
        <w:rPr>
          <w:rFonts w:ascii="Arial" w:hAnsi="Arial" w:cs="Arial"/>
          <w:sz w:val="22"/>
          <w:szCs w:val="22"/>
        </w:rPr>
        <w:t xml:space="preserve">v odstavci </w:t>
      </w:r>
      <w:r w:rsidR="007B1B55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tohoto článku,</w:t>
      </w:r>
    </w:p>
    <w:p w14:paraId="0F25F0E5" w14:textId="3230A5BE" w:rsidR="00C111E4" w:rsidRPr="00D44A18" w:rsidRDefault="00144D9C" w:rsidP="00954C55">
      <w:pPr>
        <w:numPr>
          <w:ilvl w:val="0"/>
          <w:numId w:val="12"/>
        </w:numPr>
        <w:tabs>
          <w:tab w:val="left" w:pos="1134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E5973">
        <w:rPr>
          <w:rFonts w:ascii="Arial" w:hAnsi="Arial" w:cs="Arial"/>
          <w:sz w:val="22"/>
          <w:szCs w:val="22"/>
        </w:rPr>
        <w:t>doprava zařízení do objekt</w:t>
      </w:r>
      <w:r w:rsidR="00EB55D9">
        <w:rPr>
          <w:rFonts w:ascii="Arial" w:hAnsi="Arial" w:cs="Arial"/>
          <w:sz w:val="22"/>
          <w:szCs w:val="22"/>
        </w:rPr>
        <w:t>u</w:t>
      </w:r>
      <w:r w:rsidRPr="007E5973">
        <w:rPr>
          <w:rFonts w:ascii="Arial" w:hAnsi="Arial" w:cs="Arial"/>
          <w:sz w:val="22"/>
          <w:szCs w:val="22"/>
        </w:rPr>
        <w:t xml:space="preserve"> kupujícího</w:t>
      </w:r>
      <w:r w:rsidR="00C111E4" w:rsidRPr="007E5973">
        <w:rPr>
          <w:rFonts w:ascii="Arial" w:hAnsi="Arial" w:cs="Arial"/>
          <w:sz w:val="22"/>
          <w:szCs w:val="22"/>
        </w:rPr>
        <w:t xml:space="preserve">, </w:t>
      </w:r>
      <w:r w:rsidR="00FB2F25" w:rsidRPr="007E5973">
        <w:rPr>
          <w:rFonts w:ascii="Arial" w:hAnsi="Arial" w:cs="Arial"/>
          <w:sz w:val="22"/>
          <w:szCs w:val="22"/>
        </w:rPr>
        <w:t>uveden</w:t>
      </w:r>
      <w:r w:rsidR="00EB55D9">
        <w:rPr>
          <w:rFonts w:ascii="Arial" w:hAnsi="Arial" w:cs="Arial"/>
          <w:sz w:val="22"/>
          <w:szCs w:val="22"/>
        </w:rPr>
        <w:t>ého</w:t>
      </w:r>
      <w:r w:rsidR="00FB2F25" w:rsidRPr="007E5973">
        <w:rPr>
          <w:rFonts w:ascii="Arial" w:hAnsi="Arial" w:cs="Arial"/>
          <w:sz w:val="22"/>
          <w:szCs w:val="22"/>
        </w:rPr>
        <w:t xml:space="preserve"> </w:t>
      </w:r>
      <w:r w:rsidR="00C111E4" w:rsidRPr="007E5973">
        <w:rPr>
          <w:rFonts w:ascii="Arial" w:hAnsi="Arial" w:cs="Arial"/>
          <w:sz w:val="22"/>
          <w:szCs w:val="22"/>
        </w:rPr>
        <w:t xml:space="preserve">v čl. </w:t>
      </w:r>
      <w:r w:rsidR="007B1B55" w:rsidRPr="007E5973">
        <w:rPr>
          <w:rFonts w:ascii="Arial" w:hAnsi="Arial" w:cs="Arial"/>
          <w:sz w:val="22"/>
          <w:szCs w:val="22"/>
        </w:rPr>
        <w:t>I</w:t>
      </w:r>
      <w:r w:rsidR="007B1B55">
        <w:rPr>
          <w:rFonts w:ascii="Arial" w:hAnsi="Arial" w:cs="Arial"/>
          <w:sz w:val="22"/>
          <w:szCs w:val="22"/>
        </w:rPr>
        <w:t>V</w:t>
      </w:r>
      <w:r w:rsidR="007B1B55" w:rsidRPr="007E5973">
        <w:rPr>
          <w:rFonts w:ascii="Arial" w:hAnsi="Arial" w:cs="Arial"/>
          <w:sz w:val="22"/>
          <w:szCs w:val="22"/>
        </w:rPr>
        <w:t xml:space="preserve"> </w:t>
      </w:r>
      <w:r w:rsidR="00C111E4" w:rsidRPr="007E5973">
        <w:rPr>
          <w:rFonts w:ascii="Arial" w:hAnsi="Arial" w:cs="Arial"/>
          <w:sz w:val="22"/>
          <w:szCs w:val="22"/>
        </w:rPr>
        <w:t>odst. 1 této smlouvy, v soulad</w:t>
      </w:r>
      <w:r w:rsidR="00AF6242" w:rsidRPr="007E5973">
        <w:rPr>
          <w:rFonts w:ascii="Arial" w:hAnsi="Arial" w:cs="Arial"/>
          <w:sz w:val="22"/>
          <w:szCs w:val="22"/>
        </w:rPr>
        <w:t xml:space="preserve">u s podmínkami </w:t>
      </w:r>
      <w:r w:rsidR="00351F38">
        <w:rPr>
          <w:rFonts w:ascii="Arial" w:hAnsi="Arial" w:cs="Arial"/>
          <w:sz w:val="22"/>
          <w:szCs w:val="22"/>
        </w:rPr>
        <w:t>DAP Praha</w:t>
      </w:r>
      <w:r w:rsidR="00AF6242" w:rsidRPr="007E5973">
        <w:rPr>
          <w:rFonts w:ascii="Arial" w:hAnsi="Arial" w:cs="Arial"/>
          <w:sz w:val="22"/>
          <w:szCs w:val="22"/>
        </w:rPr>
        <w:t xml:space="preserve"> </w:t>
      </w:r>
      <w:r w:rsidR="00351F38">
        <w:rPr>
          <w:rFonts w:ascii="Arial" w:hAnsi="Arial" w:cs="Arial"/>
          <w:sz w:val="22"/>
          <w:szCs w:val="22"/>
        </w:rPr>
        <w:t>(</w:t>
      </w:r>
      <w:r w:rsidR="00AF6242" w:rsidRPr="007E5973">
        <w:rPr>
          <w:rFonts w:ascii="Arial" w:hAnsi="Arial" w:cs="Arial"/>
          <w:sz w:val="22"/>
          <w:szCs w:val="22"/>
        </w:rPr>
        <w:t xml:space="preserve">INCOTERMS </w:t>
      </w:r>
      <w:r w:rsidR="007E5973">
        <w:rPr>
          <w:rFonts w:ascii="Arial" w:hAnsi="Arial" w:cs="Arial"/>
          <w:sz w:val="22"/>
          <w:szCs w:val="22"/>
        </w:rPr>
        <w:t xml:space="preserve">® </w:t>
      </w:r>
      <w:r w:rsidR="00AF6242" w:rsidRPr="007E5973">
        <w:rPr>
          <w:rFonts w:ascii="Arial" w:hAnsi="Arial" w:cs="Arial"/>
          <w:sz w:val="22"/>
          <w:szCs w:val="22"/>
        </w:rPr>
        <w:t>20</w:t>
      </w:r>
      <w:r w:rsidR="007E5973">
        <w:rPr>
          <w:rFonts w:ascii="Arial" w:hAnsi="Arial" w:cs="Arial"/>
          <w:sz w:val="22"/>
          <w:szCs w:val="22"/>
        </w:rPr>
        <w:t>1</w:t>
      </w:r>
      <w:r w:rsidR="00C111E4" w:rsidRPr="007E5973">
        <w:rPr>
          <w:rFonts w:ascii="Arial" w:hAnsi="Arial" w:cs="Arial"/>
          <w:sz w:val="22"/>
          <w:szCs w:val="22"/>
        </w:rPr>
        <w:t>0</w:t>
      </w:r>
      <w:r w:rsidR="00351F38">
        <w:rPr>
          <w:rFonts w:ascii="Arial" w:hAnsi="Arial" w:cs="Arial"/>
          <w:sz w:val="22"/>
          <w:szCs w:val="22"/>
        </w:rPr>
        <w:t>)</w:t>
      </w:r>
      <w:r w:rsidR="00C111E4" w:rsidRPr="00D44A18">
        <w:rPr>
          <w:rFonts w:ascii="Arial" w:hAnsi="Arial" w:cs="Arial"/>
          <w:sz w:val="22"/>
          <w:szCs w:val="22"/>
        </w:rPr>
        <w:t>;</w:t>
      </w:r>
    </w:p>
    <w:p w14:paraId="3D974AC5" w14:textId="0F5344C4" w:rsidR="00144D9C" w:rsidRPr="00370E59" w:rsidRDefault="0080434A" w:rsidP="00954C55">
      <w:pPr>
        <w:numPr>
          <w:ilvl w:val="0"/>
          <w:numId w:val="12"/>
        </w:numPr>
        <w:tabs>
          <w:tab w:val="left" w:pos="1134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0434A">
        <w:rPr>
          <w:rFonts w:ascii="Arial" w:hAnsi="Arial" w:cs="Arial"/>
          <w:sz w:val="22"/>
          <w:szCs w:val="22"/>
        </w:rPr>
        <w:t>nastěhování,</w:t>
      </w:r>
      <w:r>
        <w:rPr>
          <w:rFonts w:ascii="Arial" w:hAnsi="Arial" w:cs="Arial"/>
          <w:sz w:val="22"/>
          <w:szCs w:val="22"/>
        </w:rPr>
        <w:t xml:space="preserve"> </w:t>
      </w:r>
      <w:r w:rsidR="00144D9C" w:rsidRPr="00B76E4C">
        <w:rPr>
          <w:rFonts w:ascii="Arial" w:hAnsi="Arial" w:cs="Arial"/>
          <w:sz w:val="22"/>
          <w:szCs w:val="22"/>
        </w:rPr>
        <w:t xml:space="preserve">instalace a uvedení zařízení do provozu </w:t>
      </w:r>
      <w:r w:rsidR="00144D9C" w:rsidRPr="00B76E4C">
        <w:rPr>
          <w:rFonts w:ascii="Arial" w:hAnsi="Arial" w:cs="Arial"/>
          <w:color w:val="000000"/>
          <w:sz w:val="22"/>
          <w:szCs w:val="22"/>
        </w:rPr>
        <w:t>včetně prověření jeho funkčnosti v rámc</w:t>
      </w:r>
      <w:r w:rsidR="00914723">
        <w:rPr>
          <w:rFonts w:ascii="Arial" w:hAnsi="Arial" w:cs="Arial"/>
          <w:color w:val="000000"/>
          <w:sz w:val="22"/>
          <w:szCs w:val="22"/>
        </w:rPr>
        <w:t xml:space="preserve">i zkušebního provozu </w:t>
      </w:r>
      <w:r w:rsidR="00144D9C" w:rsidRPr="00370E59">
        <w:rPr>
          <w:rFonts w:ascii="Arial" w:hAnsi="Arial" w:cs="Arial"/>
          <w:color w:val="000000"/>
          <w:sz w:val="22"/>
          <w:szCs w:val="22"/>
        </w:rPr>
        <w:t xml:space="preserve">podle čl. </w:t>
      </w:r>
      <w:r w:rsidR="007B1B55" w:rsidRPr="00370E59">
        <w:rPr>
          <w:rFonts w:ascii="Arial" w:hAnsi="Arial" w:cs="Arial"/>
          <w:color w:val="000000"/>
          <w:sz w:val="22"/>
          <w:szCs w:val="22"/>
        </w:rPr>
        <w:t>I</w:t>
      </w:r>
      <w:r w:rsidR="007B1B55">
        <w:rPr>
          <w:rFonts w:ascii="Arial" w:hAnsi="Arial" w:cs="Arial"/>
          <w:color w:val="000000"/>
          <w:sz w:val="22"/>
          <w:szCs w:val="22"/>
        </w:rPr>
        <w:t>V</w:t>
      </w:r>
      <w:r w:rsidR="007B1B55" w:rsidRPr="00370E59">
        <w:rPr>
          <w:rFonts w:ascii="Arial" w:hAnsi="Arial" w:cs="Arial"/>
          <w:color w:val="000000"/>
          <w:sz w:val="22"/>
          <w:szCs w:val="22"/>
        </w:rPr>
        <w:t xml:space="preserve"> </w:t>
      </w:r>
      <w:r w:rsidR="00144D9C" w:rsidRPr="00370E59">
        <w:rPr>
          <w:rFonts w:ascii="Arial" w:hAnsi="Arial" w:cs="Arial"/>
          <w:color w:val="000000"/>
          <w:sz w:val="22"/>
          <w:szCs w:val="22"/>
        </w:rPr>
        <w:t xml:space="preserve">odst. 3 této smlouvy; </w:t>
      </w:r>
    </w:p>
    <w:p w14:paraId="701C4FA4" w14:textId="77777777" w:rsidR="00144D9C" w:rsidRPr="001633DC" w:rsidRDefault="00144D9C" w:rsidP="00954C55">
      <w:pPr>
        <w:numPr>
          <w:ilvl w:val="0"/>
          <w:numId w:val="12"/>
        </w:numPr>
        <w:tabs>
          <w:tab w:val="left" w:pos="1080"/>
          <w:tab w:val="left" w:pos="1134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C3663">
        <w:rPr>
          <w:rFonts w:ascii="Arial" w:hAnsi="Arial" w:cs="Arial"/>
          <w:sz w:val="22"/>
          <w:szCs w:val="22"/>
        </w:rPr>
        <w:t xml:space="preserve">zaškolení určených zaměstnanců kupujícího k obsluze a údržbě zařízení v počtu </w:t>
      </w:r>
      <w:r w:rsidRPr="00826D89">
        <w:rPr>
          <w:rFonts w:ascii="Arial" w:hAnsi="Arial" w:cs="Arial"/>
          <w:sz w:val="22"/>
          <w:szCs w:val="22"/>
        </w:rPr>
        <w:t xml:space="preserve">minimálně </w:t>
      </w:r>
      <w:r w:rsidR="00845561" w:rsidRPr="00826D89">
        <w:rPr>
          <w:rFonts w:ascii="Arial" w:hAnsi="Arial" w:cs="Arial"/>
          <w:sz w:val="22"/>
          <w:szCs w:val="22"/>
        </w:rPr>
        <w:t>5</w:t>
      </w:r>
      <w:r w:rsidRPr="00826D89">
        <w:rPr>
          <w:rFonts w:ascii="Arial" w:hAnsi="Arial" w:cs="Arial"/>
          <w:sz w:val="22"/>
          <w:szCs w:val="22"/>
        </w:rPr>
        <w:t xml:space="preserve"> osob</w:t>
      </w:r>
      <w:r w:rsidRPr="001C3663">
        <w:rPr>
          <w:rFonts w:ascii="Arial" w:hAnsi="Arial" w:cs="Arial"/>
          <w:sz w:val="22"/>
          <w:szCs w:val="22"/>
        </w:rPr>
        <w:t xml:space="preserve"> v rozsahu jednoho pracovního dne (dále jen „zaškolení obsluhy“)</w:t>
      </w:r>
      <w:r w:rsidR="00C4286A">
        <w:rPr>
          <w:rFonts w:ascii="Arial" w:hAnsi="Arial" w:cs="Arial"/>
          <w:sz w:val="22"/>
          <w:szCs w:val="22"/>
        </w:rPr>
        <w:t xml:space="preserve"> v českém jazyce</w:t>
      </w:r>
      <w:r w:rsidRPr="001633DC">
        <w:rPr>
          <w:rFonts w:ascii="Arial" w:hAnsi="Arial" w:cs="Arial"/>
          <w:sz w:val="22"/>
          <w:szCs w:val="22"/>
        </w:rPr>
        <w:t>;</w:t>
      </w:r>
    </w:p>
    <w:p w14:paraId="09282BE3" w14:textId="77777777" w:rsidR="00144D9C" w:rsidRPr="001633DC" w:rsidRDefault="00144D9C" w:rsidP="00954C55">
      <w:pPr>
        <w:numPr>
          <w:ilvl w:val="0"/>
          <w:numId w:val="12"/>
        </w:numPr>
        <w:tabs>
          <w:tab w:val="left" w:pos="1080"/>
          <w:tab w:val="left" w:pos="1134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 xml:space="preserve">předání dokladů a dokumentů vztahujících se k užívání dodaného zařízení (zejména návod k obsluze, údržbě a technickou dokumentaci v českém jazyce), včetně dalších dokumentů uvedených </w:t>
      </w:r>
      <w:r w:rsidRPr="00FA2C10">
        <w:rPr>
          <w:rFonts w:ascii="Arial" w:hAnsi="Arial" w:cs="Arial"/>
          <w:sz w:val="22"/>
          <w:szCs w:val="22"/>
        </w:rPr>
        <w:t xml:space="preserve">v příloze č. </w:t>
      </w:r>
      <w:r w:rsidR="006A1DD4">
        <w:rPr>
          <w:rFonts w:ascii="Arial" w:hAnsi="Arial" w:cs="Arial"/>
          <w:sz w:val="22"/>
          <w:szCs w:val="22"/>
        </w:rPr>
        <w:t>2</w:t>
      </w:r>
      <w:r w:rsidRPr="001633DC">
        <w:rPr>
          <w:rFonts w:ascii="Arial" w:hAnsi="Arial" w:cs="Arial"/>
          <w:sz w:val="22"/>
          <w:szCs w:val="22"/>
        </w:rPr>
        <w:t>, která je nedílnou součástí této smlouvy.</w:t>
      </w:r>
    </w:p>
    <w:p w14:paraId="552F4928" w14:textId="77777777" w:rsidR="00144D9C" w:rsidRDefault="00144D9C" w:rsidP="00530EE3">
      <w:pPr>
        <w:numPr>
          <w:ilvl w:val="0"/>
          <w:numId w:val="4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Kupující se zavazuje zařízení uvedené v</w:t>
      </w:r>
      <w:r w:rsidR="00657BC5" w:rsidRPr="00D44A18">
        <w:rPr>
          <w:rFonts w:ascii="Arial" w:hAnsi="Arial" w:cs="Arial"/>
          <w:sz w:val="22"/>
          <w:szCs w:val="22"/>
        </w:rPr>
        <w:t> </w:t>
      </w:r>
      <w:r w:rsidRPr="00D44A18">
        <w:rPr>
          <w:rFonts w:ascii="Arial" w:hAnsi="Arial" w:cs="Arial"/>
          <w:sz w:val="22"/>
          <w:szCs w:val="22"/>
        </w:rPr>
        <w:t>ods</w:t>
      </w:r>
      <w:r w:rsidR="00657BC5" w:rsidRPr="00D44A18">
        <w:rPr>
          <w:rFonts w:ascii="Arial" w:hAnsi="Arial" w:cs="Arial"/>
          <w:sz w:val="22"/>
          <w:szCs w:val="22"/>
        </w:rPr>
        <w:t>t.</w:t>
      </w:r>
      <w:r w:rsidRPr="00D44A18">
        <w:rPr>
          <w:rFonts w:ascii="Arial" w:hAnsi="Arial" w:cs="Arial"/>
          <w:sz w:val="22"/>
          <w:szCs w:val="22"/>
        </w:rPr>
        <w:t xml:space="preserve"> </w:t>
      </w:r>
      <w:r w:rsidR="00706F74">
        <w:rPr>
          <w:rFonts w:ascii="Arial" w:hAnsi="Arial" w:cs="Arial"/>
          <w:sz w:val="22"/>
          <w:szCs w:val="22"/>
        </w:rPr>
        <w:t xml:space="preserve">2 </w:t>
      </w:r>
      <w:r w:rsidRPr="00D44A18">
        <w:rPr>
          <w:rFonts w:ascii="Arial" w:hAnsi="Arial" w:cs="Arial"/>
          <w:sz w:val="22"/>
          <w:szCs w:val="22"/>
        </w:rPr>
        <w:t>tohoto článku převzít a zaplatit za ně cenu podle této smlouvy.</w:t>
      </w:r>
    </w:p>
    <w:p w14:paraId="482888C0" w14:textId="77777777" w:rsidR="0080434A" w:rsidRPr="00D44A18" w:rsidRDefault="0080434A" w:rsidP="0021008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DA0EA18" w14:textId="25F20C9D" w:rsidR="007B1B55" w:rsidRPr="00B76E4C" w:rsidRDefault="007B1B55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76E4C">
        <w:rPr>
          <w:rFonts w:ascii="Arial" w:hAnsi="Arial" w:cs="Arial"/>
          <w:b/>
          <w:caps/>
          <w:sz w:val="22"/>
          <w:szCs w:val="22"/>
        </w:rPr>
        <w:t>I</w:t>
      </w:r>
      <w:r>
        <w:rPr>
          <w:rFonts w:ascii="Arial" w:hAnsi="Arial" w:cs="Arial"/>
          <w:b/>
          <w:caps/>
          <w:sz w:val="22"/>
          <w:szCs w:val="22"/>
        </w:rPr>
        <w:t>V</w:t>
      </w:r>
      <w:r w:rsidR="00144D9C" w:rsidRPr="00B76E4C">
        <w:rPr>
          <w:rFonts w:ascii="Arial" w:hAnsi="Arial" w:cs="Arial"/>
          <w:b/>
          <w:caps/>
          <w:sz w:val="22"/>
          <w:szCs w:val="22"/>
        </w:rPr>
        <w:t>.</w:t>
      </w:r>
    </w:p>
    <w:p w14:paraId="311A42CE" w14:textId="77777777" w:rsidR="00144D9C" w:rsidRPr="00B76E4C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76E4C">
        <w:rPr>
          <w:rFonts w:ascii="Arial" w:hAnsi="Arial" w:cs="Arial"/>
          <w:b/>
          <w:caps/>
          <w:sz w:val="22"/>
          <w:szCs w:val="22"/>
        </w:rPr>
        <w:t>Lhůty a místo plnění</w:t>
      </w:r>
    </w:p>
    <w:p w14:paraId="5781ADF4" w14:textId="77777777" w:rsidR="00144D9C" w:rsidRPr="00B76E4C" w:rsidRDefault="00144D9C" w:rsidP="005C77CE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14:paraId="24FB50AB" w14:textId="4BD5138E" w:rsidR="00657BC5" w:rsidRPr="009436D3" w:rsidRDefault="00657BC5" w:rsidP="00954C55">
      <w:pPr>
        <w:numPr>
          <w:ilvl w:val="0"/>
          <w:numId w:val="6"/>
        </w:numPr>
        <w:tabs>
          <w:tab w:val="left" w:pos="284"/>
          <w:tab w:val="left" w:pos="426"/>
        </w:tabs>
        <w:overflowPunct/>
        <w:autoSpaceDE/>
        <w:spacing w:after="120"/>
        <w:ind w:left="360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9436D3">
        <w:rPr>
          <w:rFonts w:ascii="Arial" w:hAnsi="Arial" w:cs="Arial"/>
          <w:sz w:val="22"/>
          <w:szCs w:val="22"/>
        </w:rPr>
        <w:t xml:space="preserve">Prodávající je povinen dodat zařízení </w:t>
      </w:r>
      <w:r w:rsidR="00CA3AB4" w:rsidRPr="009436D3">
        <w:rPr>
          <w:rFonts w:ascii="Arial" w:hAnsi="Arial" w:cs="Arial"/>
          <w:sz w:val="22"/>
          <w:szCs w:val="22"/>
        </w:rPr>
        <w:t>specifikované v čl. II</w:t>
      </w:r>
      <w:r w:rsidR="007B1B55">
        <w:rPr>
          <w:rFonts w:ascii="Arial" w:hAnsi="Arial" w:cs="Arial"/>
          <w:sz w:val="22"/>
          <w:szCs w:val="22"/>
        </w:rPr>
        <w:t>I</w:t>
      </w:r>
      <w:r w:rsidR="00CA3AB4" w:rsidRPr="009436D3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1</w:t>
      </w:r>
      <w:r w:rsidR="007B1B55" w:rsidRPr="009436D3">
        <w:rPr>
          <w:rFonts w:ascii="Arial" w:hAnsi="Arial" w:cs="Arial"/>
          <w:sz w:val="22"/>
          <w:szCs w:val="22"/>
        </w:rPr>
        <w:t xml:space="preserve"> </w:t>
      </w:r>
      <w:r w:rsidR="00211D21" w:rsidRPr="009436D3">
        <w:rPr>
          <w:rFonts w:ascii="Arial" w:hAnsi="Arial" w:cs="Arial"/>
          <w:sz w:val="22"/>
          <w:szCs w:val="22"/>
        </w:rPr>
        <w:t>této smlouvy</w:t>
      </w:r>
      <w:r w:rsidR="00CA3AB4" w:rsidRPr="009436D3">
        <w:rPr>
          <w:rFonts w:ascii="Arial" w:hAnsi="Arial" w:cs="Arial"/>
          <w:sz w:val="22"/>
          <w:szCs w:val="22"/>
        </w:rPr>
        <w:t xml:space="preserve"> </w:t>
      </w:r>
      <w:r w:rsidRPr="009436D3">
        <w:rPr>
          <w:rFonts w:ascii="Arial" w:hAnsi="Arial" w:cs="Arial"/>
          <w:sz w:val="22"/>
          <w:szCs w:val="22"/>
        </w:rPr>
        <w:t xml:space="preserve">do objektu kupujícího na adrese STÁTNÍ TISKÁRNA CENIN, státní podnik, </w:t>
      </w:r>
      <w:r w:rsidR="00351F38" w:rsidRPr="009436D3">
        <w:rPr>
          <w:rFonts w:ascii="Arial" w:hAnsi="Arial" w:cs="Arial"/>
          <w:sz w:val="22"/>
          <w:szCs w:val="22"/>
        </w:rPr>
        <w:t xml:space="preserve">Růžová 6, č. p. 943, 110 00 Praha 1, Česká republika </w:t>
      </w:r>
      <w:r w:rsidR="00804FA1" w:rsidRPr="009436D3">
        <w:rPr>
          <w:rFonts w:ascii="Arial" w:hAnsi="Arial" w:cs="Arial"/>
          <w:sz w:val="22"/>
          <w:szCs w:val="22"/>
        </w:rPr>
        <w:t>(dále jen „objekt k</w:t>
      </w:r>
      <w:r w:rsidRPr="009436D3">
        <w:rPr>
          <w:rFonts w:ascii="Arial" w:hAnsi="Arial" w:cs="Arial"/>
          <w:sz w:val="22"/>
          <w:szCs w:val="22"/>
        </w:rPr>
        <w:t>upujícího“) v soulad</w:t>
      </w:r>
      <w:r w:rsidR="00380D0F" w:rsidRPr="009436D3">
        <w:rPr>
          <w:rFonts w:ascii="Arial" w:hAnsi="Arial" w:cs="Arial"/>
          <w:sz w:val="22"/>
          <w:szCs w:val="22"/>
        </w:rPr>
        <w:t xml:space="preserve">u s podmínkami </w:t>
      </w:r>
      <w:r w:rsidR="00351F38" w:rsidRPr="009436D3">
        <w:rPr>
          <w:rFonts w:ascii="Arial" w:hAnsi="Arial" w:cs="Arial"/>
          <w:sz w:val="22"/>
          <w:szCs w:val="22"/>
        </w:rPr>
        <w:t>DAP Praha</w:t>
      </w:r>
      <w:r w:rsidR="00380D0F" w:rsidRPr="009436D3">
        <w:rPr>
          <w:rFonts w:ascii="Arial" w:hAnsi="Arial" w:cs="Arial"/>
          <w:sz w:val="22"/>
          <w:szCs w:val="22"/>
        </w:rPr>
        <w:t xml:space="preserve"> </w:t>
      </w:r>
      <w:r w:rsidR="00351F38" w:rsidRPr="009436D3">
        <w:rPr>
          <w:rFonts w:ascii="Arial" w:hAnsi="Arial" w:cs="Arial"/>
          <w:sz w:val="22"/>
          <w:szCs w:val="22"/>
        </w:rPr>
        <w:t>(</w:t>
      </w:r>
      <w:r w:rsidR="00380D0F" w:rsidRPr="009436D3">
        <w:rPr>
          <w:rFonts w:ascii="Arial" w:hAnsi="Arial" w:cs="Arial"/>
          <w:sz w:val="22"/>
          <w:szCs w:val="22"/>
        </w:rPr>
        <w:t>INCOTERMS</w:t>
      </w:r>
      <w:r w:rsidR="007E5973" w:rsidRPr="009436D3">
        <w:rPr>
          <w:rFonts w:ascii="Arial" w:hAnsi="Arial" w:cs="Arial"/>
          <w:sz w:val="22"/>
          <w:szCs w:val="22"/>
        </w:rPr>
        <w:t xml:space="preserve"> ®</w:t>
      </w:r>
      <w:r w:rsidR="00380D0F" w:rsidRPr="009436D3">
        <w:rPr>
          <w:rFonts w:ascii="Arial" w:hAnsi="Arial" w:cs="Arial"/>
          <w:sz w:val="22"/>
          <w:szCs w:val="22"/>
        </w:rPr>
        <w:t xml:space="preserve"> 20</w:t>
      </w:r>
      <w:r w:rsidR="007E5973" w:rsidRPr="009436D3">
        <w:rPr>
          <w:rFonts w:ascii="Arial" w:hAnsi="Arial" w:cs="Arial"/>
          <w:sz w:val="22"/>
          <w:szCs w:val="22"/>
        </w:rPr>
        <w:t>1</w:t>
      </w:r>
      <w:r w:rsidRPr="009436D3">
        <w:rPr>
          <w:rFonts w:ascii="Arial" w:hAnsi="Arial" w:cs="Arial"/>
          <w:sz w:val="22"/>
          <w:szCs w:val="22"/>
        </w:rPr>
        <w:t>0</w:t>
      </w:r>
      <w:r w:rsidR="00351F38" w:rsidRPr="009436D3">
        <w:rPr>
          <w:rFonts w:ascii="Arial" w:hAnsi="Arial" w:cs="Arial"/>
          <w:sz w:val="22"/>
          <w:szCs w:val="22"/>
        </w:rPr>
        <w:t>)</w:t>
      </w:r>
      <w:r w:rsidR="003E2A79" w:rsidRPr="009436D3">
        <w:rPr>
          <w:rFonts w:ascii="Arial" w:hAnsi="Arial" w:cs="Arial"/>
          <w:sz w:val="22"/>
          <w:szCs w:val="22"/>
        </w:rPr>
        <w:t xml:space="preserve"> včetně jeho nastěhování na místo instalace</w:t>
      </w:r>
      <w:r w:rsidRPr="009436D3">
        <w:rPr>
          <w:rFonts w:ascii="Arial" w:hAnsi="Arial" w:cs="Arial"/>
          <w:sz w:val="22"/>
          <w:szCs w:val="22"/>
        </w:rPr>
        <w:t xml:space="preserve">, a to nejpozději do </w:t>
      </w:r>
      <w:r w:rsidR="00C25E6D">
        <w:rPr>
          <w:rFonts w:ascii="Arial" w:hAnsi="Arial" w:cs="Arial"/>
          <w:sz w:val="22"/>
          <w:szCs w:val="22"/>
        </w:rPr>
        <w:t>10</w:t>
      </w:r>
      <w:r w:rsidRPr="009436D3">
        <w:rPr>
          <w:rFonts w:ascii="Arial" w:hAnsi="Arial" w:cs="Arial"/>
          <w:sz w:val="22"/>
          <w:szCs w:val="22"/>
        </w:rPr>
        <w:t xml:space="preserve"> týdnů</w:t>
      </w:r>
      <w:r w:rsidRPr="009436D3">
        <w:rPr>
          <w:rFonts w:ascii="Arial" w:hAnsi="Arial" w:cs="Arial"/>
          <w:b/>
          <w:sz w:val="22"/>
          <w:szCs w:val="22"/>
        </w:rPr>
        <w:t xml:space="preserve"> </w:t>
      </w:r>
      <w:r w:rsidRPr="009436D3">
        <w:rPr>
          <w:rFonts w:ascii="Arial" w:hAnsi="Arial" w:cs="Arial"/>
          <w:sz w:val="22"/>
          <w:szCs w:val="22"/>
        </w:rPr>
        <w:t xml:space="preserve">od </w:t>
      </w:r>
      <w:r w:rsidR="0080434A" w:rsidRPr="009436D3">
        <w:rPr>
          <w:rFonts w:ascii="Arial" w:hAnsi="Arial" w:cs="Arial"/>
          <w:sz w:val="22"/>
          <w:szCs w:val="22"/>
        </w:rPr>
        <w:t xml:space="preserve">účinnosti </w:t>
      </w:r>
      <w:r w:rsidRPr="009436D3">
        <w:rPr>
          <w:rFonts w:ascii="Arial" w:hAnsi="Arial" w:cs="Arial"/>
          <w:sz w:val="22"/>
          <w:szCs w:val="22"/>
        </w:rPr>
        <w:t>této smlouvy</w:t>
      </w:r>
      <w:r w:rsidR="00EB4989">
        <w:rPr>
          <w:rFonts w:ascii="Arial" w:hAnsi="Arial" w:cs="Arial"/>
          <w:sz w:val="22"/>
          <w:szCs w:val="22"/>
        </w:rPr>
        <w:t xml:space="preserve"> ve smyslu čl. XV odst. 7 této smlouvy</w:t>
      </w:r>
      <w:r w:rsidRPr="009436D3">
        <w:rPr>
          <w:rFonts w:ascii="Arial" w:hAnsi="Arial" w:cs="Arial"/>
          <w:sz w:val="22"/>
          <w:szCs w:val="22"/>
        </w:rPr>
        <w:t>.</w:t>
      </w:r>
    </w:p>
    <w:p w14:paraId="6D7BB9C0" w14:textId="4DC315B3" w:rsidR="00954C55" w:rsidRDefault="00144D9C" w:rsidP="00954C55">
      <w:pPr>
        <w:pStyle w:val="Zkladntext"/>
        <w:numPr>
          <w:ilvl w:val="0"/>
          <w:numId w:val="6"/>
        </w:numPr>
        <w:tabs>
          <w:tab w:val="clear" w:pos="720"/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436D3">
        <w:rPr>
          <w:rFonts w:ascii="Arial" w:hAnsi="Arial" w:cs="Arial"/>
          <w:sz w:val="22"/>
          <w:szCs w:val="22"/>
        </w:rPr>
        <w:t xml:space="preserve">Prodávající </w:t>
      </w:r>
      <w:r w:rsidR="00421FBD" w:rsidRPr="009436D3">
        <w:rPr>
          <w:rFonts w:ascii="Arial" w:hAnsi="Arial" w:cs="Arial"/>
          <w:sz w:val="22"/>
          <w:szCs w:val="22"/>
        </w:rPr>
        <w:t xml:space="preserve">zařízení nainstaluje a </w:t>
      </w:r>
      <w:r w:rsidRPr="009436D3">
        <w:rPr>
          <w:rFonts w:ascii="Arial" w:hAnsi="Arial" w:cs="Arial"/>
          <w:sz w:val="22"/>
          <w:szCs w:val="22"/>
        </w:rPr>
        <w:t xml:space="preserve">uvede do provozu, zaškolí obsluhu a předá kupujícímu doklady k zařízení nejpozději ve lhůtě </w:t>
      </w:r>
      <w:r w:rsidR="00C25E6D">
        <w:rPr>
          <w:rFonts w:ascii="Arial" w:hAnsi="Arial" w:cs="Arial"/>
          <w:sz w:val="22"/>
          <w:szCs w:val="22"/>
        </w:rPr>
        <w:t>14</w:t>
      </w:r>
      <w:r w:rsidR="00D9139E" w:rsidRPr="009436D3">
        <w:rPr>
          <w:rFonts w:ascii="Arial" w:hAnsi="Arial" w:cs="Arial"/>
          <w:sz w:val="22"/>
          <w:szCs w:val="22"/>
        </w:rPr>
        <w:t xml:space="preserve"> </w:t>
      </w:r>
      <w:r w:rsidR="0080202F">
        <w:rPr>
          <w:rFonts w:ascii="Arial" w:hAnsi="Arial" w:cs="Arial"/>
          <w:sz w:val="22"/>
          <w:szCs w:val="22"/>
        </w:rPr>
        <w:t>pracovních</w:t>
      </w:r>
      <w:r w:rsidR="00D9139E" w:rsidRPr="009436D3">
        <w:rPr>
          <w:rFonts w:ascii="Arial" w:hAnsi="Arial" w:cs="Arial"/>
          <w:sz w:val="22"/>
          <w:szCs w:val="22"/>
        </w:rPr>
        <w:t xml:space="preserve"> dnů ode dne stanoveného ve výzvě </w:t>
      </w:r>
      <w:r w:rsidR="00D9139E" w:rsidRPr="009436D3">
        <w:rPr>
          <w:rFonts w:ascii="Arial" w:hAnsi="Arial" w:cs="Arial"/>
          <w:sz w:val="22"/>
          <w:szCs w:val="22"/>
        </w:rPr>
        <w:lastRenderedPageBreak/>
        <w:t>kupujícího k zahájení instalace</w:t>
      </w:r>
      <w:r w:rsidRPr="009436D3">
        <w:rPr>
          <w:rFonts w:ascii="Arial" w:hAnsi="Arial" w:cs="Arial"/>
          <w:sz w:val="22"/>
          <w:szCs w:val="22"/>
        </w:rPr>
        <w:t>.</w:t>
      </w:r>
      <w:r w:rsidR="00D9139E" w:rsidRPr="009436D3">
        <w:rPr>
          <w:rFonts w:ascii="Arial" w:hAnsi="Arial" w:cs="Arial"/>
          <w:sz w:val="22"/>
          <w:szCs w:val="22"/>
        </w:rPr>
        <w:t xml:space="preserve"> Výzva kupujícího dle předchozí věty tohoto odstavce musí být učiněna e-mailem na adresu</w:t>
      </w:r>
      <w:r w:rsidR="00C366A8">
        <w:rPr>
          <w:rFonts w:ascii="Arial" w:hAnsi="Arial" w:cs="Arial"/>
          <w:sz w:val="22"/>
          <w:szCs w:val="22"/>
        </w:rPr>
        <w:t xml:space="preserve"> prodávajícího</w:t>
      </w:r>
      <w:r w:rsidR="00D9139E" w:rsidRPr="009436D3">
        <w:rPr>
          <w:rFonts w:ascii="Arial" w:hAnsi="Arial" w:cs="Arial"/>
          <w:sz w:val="22"/>
          <w:szCs w:val="22"/>
        </w:rPr>
        <w:t xml:space="preserve"> </w:t>
      </w:r>
      <w:r w:rsidR="00EB4989" w:rsidRPr="00EB58B4">
        <w:rPr>
          <w:rFonts w:ascii="Arial" w:hAnsi="Arial" w:cs="Arial"/>
          <w:b/>
          <w:noProof/>
          <w:highlight w:val="yellow"/>
        </w:rPr>
        <w:t>[•]</w:t>
      </w:r>
      <w:r w:rsidR="003E2A79" w:rsidRPr="009436D3">
        <w:rPr>
          <w:rFonts w:ascii="Arial" w:hAnsi="Arial" w:cs="Arial"/>
          <w:sz w:val="22"/>
          <w:szCs w:val="22"/>
        </w:rPr>
        <w:t xml:space="preserve"> minimálně 5 pracovních dnů před stanoveným dnem instalace s tím, že instalace zařízení bude zahájena</w:t>
      </w:r>
      <w:r w:rsidR="00D9139E" w:rsidRPr="009436D3">
        <w:rPr>
          <w:rFonts w:ascii="Arial" w:hAnsi="Arial" w:cs="Arial"/>
          <w:sz w:val="22"/>
          <w:szCs w:val="22"/>
        </w:rPr>
        <w:t xml:space="preserve"> nejpozději do 1 měsíce od dodání zařízení do objektu kupujícího.</w:t>
      </w:r>
      <w:r w:rsidRPr="009436D3">
        <w:rPr>
          <w:rFonts w:ascii="Arial" w:hAnsi="Arial" w:cs="Arial"/>
          <w:sz w:val="22"/>
          <w:szCs w:val="22"/>
        </w:rPr>
        <w:t xml:space="preserve"> Po provedení těchto úkonů bude </w:t>
      </w:r>
      <w:r w:rsidR="00657BC5" w:rsidRPr="009436D3">
        <w:rPr>
          <w:rFonts w:ascii="Arial" w:hAnsi="Arial" w:cs="Arial"/>
          <w:sz w:val="22"/>
          <w:szCs w:val="22"/>
        </w:rPr>
        <w:t xml:space="preserve">smluvními stranami </w:t>
      </w:r>
      <w:r w:rsidRPr="009436D3">
        <w:rPr>
          <w:rFonts w:ascii="Arial" w:hAnsi="Arial" w:cs="Arial"/>
          <w:sz w:val="22"/>
          <w:szCs w:val="22"/>
        </w:rPr>
        <w:t>podepsán Protokol č.</w:t>
      </w:r>
      <w:r w:rsidR="00F05099" w:rsidRPr="009436D3">
        <w:rPr>
          <w:rFonts w:ascii="Arial" w:hAnsi="Arial" w:cs="Arial"/>
          <w:sz w:val="22"/>
          <w:szCs w:val="22"/>
        </w:rPr>
        <w:t xml:space="preserve"> </w:t>
      </w:r>
      <w:r w:rsidRPr="009436D3">
        <w:rPr>
          <w:rFonts w:ascii="Arial" w:hAnsi="Arial" w:cs="Arial"/>
          <w:sz w:val="22"/>
          <w:szCs w:val="22"/>
        </w:rPr>
        <w:t>1 (čl. V</w:t>
      </w:r>
      <w:r w:rsidR="007B1B55">
        <w:rPr>
          <w:rFonts w:ascii="Arial" w:hAnsi="Arial" w:cs="Arial"/>
          <w:sz w:val="22"/>
          <w:szCs w:val="22"/>
        </w:rPr>
        <w:t>I</w:t>
      </w:r>
      <w:r w:rsidRPr="009436D3">
        <w:rPr>
          <w:rFonts w:ascii="Arial" w:hAnsi="Arial" w:cs="Arial"/>
          <w:sz w:val="22"/>
          <w:szCs w:val="22"/>
        </w:rPr>
        <w:t xml:space="preserve">I odst. </w:t>
      </w:r>
      <w:r w:rsidR="004F4FE8" w:rsidRPr="009436D3">
        <w:rPr>
          <w:rFonts w:ascii="Arial" w:hAnsi="Arial" w:cs="Arial"/>
          <w:sz w:val="22"/>
          <w:szCs w:val="22"/>
        </w:rPr>
        <w:t xml:space="preserve">7 </w:t>
      </w:r>
      <w:r w:rsidRPr="009436D3">
        <w:rPr>
          <w:rFonts w:ascii="Arial" w:hAnsi="Arial" w:cs="Arial"/>
          <w:sz w:val="22"/>
          <w:szCs w:val="22"/>
        </w:rPr>
        <w:t>této smlouvy).</w:t>
      </w:r>
    </w:p>
    <w:p w14:paraId="501A996C" w14:textId="141B1187" w:rsidR="00954C55" w:rsidRDefault="00144D9C" w:rsidP="00954C55">
      <w:pPr>
        <w:pStyle w:val="Zkladntext"/>
        <w:numPr>
          <w:ilvl w:val="0"/>
          <w:numId w:val="6"/>
        </w:numPr>
        <w:tabs>
          <w:tab w:val="clear" w:pos="720"/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54C55">
        <w:rPr>
          <w:rFonts w:ascii="Arial" w:hAnsi="Arial" w:cs="Arial"/>
          <w:sz w:val="22"/>
          <w:szCs w:val="22"/>
        </w:rPr>
        <w:t>Provozuschopnost zařízení bude prověřen</w:t>
      </w:r>
      <w:r w:rsidR="00CA3AB4" w:rsidRPr="00954C55">
        <w:rPr>
          <w:rFonts w:ascii="Arial" w:hAnsi="Arial" w:cs="Arial"/>
          <w:sz w:val="22"/>
          <w:szCs w:val="22"/>
        </w:rPr>
        <w:t xml:space="preserve">a zkušebním provozem v rozsahu </w:t>
      </w:r>
      <w:r w:rsidR="009C5D0A" w:rsidRPr="00954C55">
        <w:rPr>
          <w:rFonts w:ascii="Arial" w:hAnsi="Arial" w:cs="Arial"/>
          <w:sz w:val="22"/>
          <w:szCs w:val="22"/>
        </w:rPr>
        <w:t>3</w:t>
      </w:r>
      <w:r w:rsidRPr="00954C55">
        <w:rPr>
          <w:rFonts w:ascii="Arial" w:hAnsi="Arial" w:cs="Arial"/>
          <w:sz w:val="22"/>
          <w:szCs w:val="22"/>
        </w:rPr>
        <w:t xml:space="preserve">0 </w:t>
      </w:r>
      <w:r w:rsidR="0021008A" w:rsidRPr="00954C55">
        <w:rPr>
          <w:rFonts w:ascii="Arial" w:hAnsi="Arial" w:cs="Arial"/>
          <w:sz w:val="22"/>
          <w:szCs w:val="22"/>
        </w:rPr>
        <w:t xml:space="preserve">kalendářních </w:t>
      </w:r>
      <w:r w:rsidRPr="00954C55">
        <w:rPr>
          <w:rFonts w:ascii="Arial" w:hAnsi="Arial" w:cs="Arial"/>
          <w:sz w:val="22"/>
          <w:szCs w:val="22"/>
        </w:rPr>
        <w:t>dn</w:t>
      </w:r>
      <w:r w:rsidR="00E95CEA" w:rsidRPr="00954C55">
        <w:rPr>
          <w:rFonts w:ascii="Arial" w:hAnsi="Arial" w:cs="Arial"/>
          <w:sz w:val="22"/>
          <w:szCs w:val="22"/>
        </w:rPr>
        <w:t>í</w:t>
      </w:r>
      <w:r w:rsidRPr="00954C55">
        <w:rPr>
          <w:rFonts w:ascii="Arial" w:hAnsi="Arial" w:cs="Arial"/>
          <w:sz w:val="22"/>
          <w:szCs w:val="22"/>
        </w:rPr>
        <w:t xml:space="preserve"> od podpisu Protokolu č.</w:t>
      </w:r>
      <w:r w:rsidR="00F05099" w:rsidRPr="00954C55">
        <w:rPr>
          <w:rFonts w:ascii="Arial" w:hAnsi="Arial" w:cs="Arial"/>
          <w:sz w:val="22"/>
          <w:szCs w:val="22"/>
        </w:rPr>
        <w:t xml:space="preserve"> </w:t>
      </w:r>
      <w:r w:rsidRPr="00954C55">
        <w:rPr>
          <w:rFonts w:ascii="Arial" w:hAnsi="Arial" w:cs="Arial"/>
          <w:sz w:val="22"/>
          <w:szCs w:val="22"/>
        </w:rPr>
        <w:t>1 (čl. VI</w:t>
      </w:r>
      <w:r w:rsidR="007B1B55">
        <w:rPr>
          <w:rFonts w:ascii="Arial" w:hAnsi="Arial" w:cs="Arial"/>
          <w:sz w:val="22"/>
          <w:szCs w:val="22"/>
        </w:rPr>
        <w:t>I</w:t>
      </w:r>
      <w:r w:rsidRPr="00954C55">
        <w:rPr>
          <w:rFonts w:ascii="Arial" w:hAnsi="Arial" w:cs="Arial"/>
          <w:sz w:val="22"/>
          <w:szCs w:val="22"/>
        </w:rPr>
        <w:t xml:space="preserve"> odst. </w:t>
      </w:r>
      <w:r w:rsidR="00147E5B" w:rsidRPr="00954C55">
        <w:rPr>
          <w:rFonts w:ascii="Arial" w:hAnsi="Arial" w:cs="Arial"/>
          <w:sz w:val="22"/>
          <w:szCs w:val="22"/>
        </w:rPr>
        <w:t>7</w:t>
      </w:r>
      <w:r w:rsidRPr="00954C55">
        <w:rPr>
          <w:rFonts w:ascii="Arial" w:hAnsi="Arial" w:cs="Arial"/>
          <w:sz w:val="22"/>
          <w:szCs w:val="22"/>
        </w:rPr>
        <w:t xml:space="preserve"> této smlouvy).</w:t>
      </w:r>
      <w:r w:rsidR="00EB4989" w:rsidRPr="00954C55">
        <w:rPr>
          <w:rFonts w:ascii="Arial" w:hAnsi="Arial" w:cs="Arial"/>
          <w:sz w:val="22"/>
          <w:szCs w:val="22"/>
        </w:rPr>
        <w:t xml:space="preserve"> V případě, že zkuše</w:t>
      </w:r>
      <w:r w:rsidR="00147E5B" w:rsidRPr="00954C55">
        <w:rPr>
          <w:rFonts w:ascii="Arial" w:hAnsi="Arial" w:cs="Arial"/>
          <w:sz w:val="22"/>
          <w:szCs w:val="22"/>
        </w:rPr>
        <w:t>b</w:t>
      </w:r>
      <w:r w:rsidR="00EB4989" w:rsidRPr="00954C55">
        <w:rPr>
          <w:rFonts w:ascii="Arial" w:hAnsi="Arial" w:cs="Arial"/>
          <w:sz w:val="22"/>
          <w:szCs w:val="22"/>
        </w:rPr>
        <w:t>ní provoz nebude zahájen v</w:t>
      </w:r>
      <w:r w:rsidR="00147E5B" w:rsidRPr="00954C55">
        <w:rPr>
          <w:rFonts w:ascii="Arial" w:hAnsi="Arial" w:cs="Arial"/>
          <w:sz w:val="22"/>
          <w:szCs w:val="22"/>
        </w:rPr>
        <w:t> </w:t>
      </w:r>
      <w:r w:rsidR="00EB4989" w:rsidRPr="00954C55">
        <w:rPr>
          <w:rFonts w:ascii="Arial" w:hAnsi="Arial" w:cs="Arial"/>
          <w:sz w:val="22"/>
          <w:szCs w:val="22"/>
        </w:rPr>
        <w:t>souladu</w:t>
      </w:r>
      <w:r w:rsidR="00147E5B" w:rsidRPr="00954C55">
        <w:rPr>
          <w:rFonts w:ascii="Arial" w:hAnsi="Arial" w:cs="Arial"/>
          <w:sz w:val="22"/>
          <w:szCs w:val="22"/>
        </w:rPr>
        <w:t xml:space="preserve"> čl. VI</w:t>
      </w:r>
      <w:r w:rsidR="007B1B55">
        <w:rPr>
          <w:rFonts w:ascii="Arial" w:hAnsi="Arial" w:cs="Arial"/>
          <w:sz w:val="22"/>
          <w:szCs w:val="22"/>
        </w:rPr>
        <w:t>I</w:t>
      </w:r>
      <w:r w:rsidR="00147E5B" w:rsidRPr="00954C55">
        <w:rPr>
          <w:rFonts w:ascii="Arial" w:hAnsi="Arial" w:cs="Arial"/>
          <w:sz w:val="22"/>
          <w:szCs w:val="22"/>
        </w:rPr>
        <w:t xml:space="preserve"> odst. 8 této smlouvy hned po podpisu Protokolu č. 1, resp. bude přerušen z důvodu na straně kupujícího, smluvní strany se dohodly, že zkušební provoz musí být ukončen nejpozději 50 kalendářních dnů od podpisu Protokolu č. 1.</w:t>
      </w:r>
      <w:r w:rsidRPr="00954C55">
        <w:rPr>
          <w:rFonts w:ascii="Arial" w:hAnsi="Arial" w:cs="Arial"/>
          <w:sz w:val="22"/>
          <w:szCs w:val="22"/>
        </w:rPr>
        <w:t xml:space="preserve"> Po úspěšném ukončení zkušebního provozu bude </w:t>
      </w:r>
      <w:r w:rsidR="0074120D" w:rsidRPr="00954C55">
        <w:rPr>
          <w:rFonts w:ascii="Arial" w:hAnsi="Arial" w:cs="Arial"/>
          <w:sz w:val="22"/>
          <w:szCs w:val="22"/>
        </w:rPr>
        <w:t xml:space="preserve">smluvními stranami </w:t>
      </w:r>
      <w:r w:rsidRPr="00954C55">
        <w:rPr>
          <w:rFonts w:ascii="Arial" w:hAnsi="Arial" w:cs="Arial"/>
          <w:sz w:val="22"/>
          <w:szCs w:val="22"/>
        </w:rPr>
        <w:t>podepsán Protokol č.</w:t>
      </w:r>
      <w:r w:rsidR="00F05099" w:rsidRPr="00954C55">
        <w:rPr>
          <w:rFonts w:ascii="Arial" w:hAnsi="Arial" w:cs="Arial"/>
          <w:sz w:val="22"/>
          <w:szCs w:val="22"/>
        </w:rPr>
        <w:t xml:space="preserve"> </w:t>
      </w:r>
      <w:r w:rsidRPr="00954C55">
        <w:rPr>
          <w:rFonts w:ascii="Arial" w:hAnsi="Arial" w:cs="Arial"/>
          <w:sz w:val="22"/>
          <w:szCs w:val="22"/>
        </w:rPr>
        <w:t>2</w:t>
      </w:r>
      <w:r w:rsidR="00211D21" w:rsidRPr="00954C55">
        <w:rPr>
          <w:rFonts w:ascii="Arial" w:hAnsi="Arial" w:cs="Arial"/>
          <w:sz w:val="22"/>
          <w:szCs w:val="22"/>
        </w:rPr>
        <w:t xml:space="preserve"> </w:t>
      </w:r>
      <w:r w:rsidRPr="00954C55">
        <w:rPr>
          <w:rFonts w:ascii="Arial" w:hAnsi="Arial" w:cs="Arial"/>
          <w:sz w:val="22"/>
          <w:szCs w:val="22"/>
        </w:rPr>
        <w:t>(čl. VI</w:t>
      </w:r>
      <w:r w:rsidR="007B1B55">
        <w:rPr>
          <w:rFonts w:ascii="Arial" w:hAnsi="Arial" w:cs="Arial"/>
          <w:sz w:val="22"/>
          <w:szCs w:val="22"/>
        </w:rPr>
        <w:t>I</w:t>
      </w:r>
      <w:r w:rsidRPr="00954C55">
        <w:rPr>
          <w:rFonts w:ascii="Arial" w:hAnsi="Arial" w:cs="Arial"/>
          <w:sz w:val="22"/>
          <w:szCs w:val="22"/>
        </w:rPr>
        <w:t xml:space="preserve"> odst. </w:t>
      </w:r>
      <w:r w:rsidR="004F4FE8" w:rsidRPr="00954C55">
        <w:rPr>
          <w:rFonts w:ascii="Arial" w:hAnsi="Arial" w:cs="Arial"/>
          <w:sz w:val="22"/>
          <w:szCs w:val="22"/>
        </w:rPr>
        <w:t xml:space="preserve">8 </w:t>
      </w:r>
      <w:r w:rsidRPr="00954C55">
        <w:rPr>
          <w:rFonts w:ascii="Arial" w:hAnsi="Arial" w:cs="Arial"/>
          <w:sz w:val="22"/>
          <w:szCs w:val="22"/>
        </w:rPr>
        <w:t>této smlouvy). Po dobu zkušebního provozu nepožaduje kupující trvalou př</w:t>
      </w:r>
      <w:r w:rsidR="00954C55">
        <w:rPr>
          <w:rFonts w:ascii="Arial" w:hAnsi="Arial" w:cs="Arial"/>
          <w:sz w:val="22"/>
          <w:szCs w:val="22"/>
        </w:rPr>
        <w:t>ítomnost technika prodávajícího</w:t>
      </w:r>
    </w:p>
    <w:p w14:paraId="205BC172" w14:textId="277CAD5C" w:rsidR="00144D9C" w:rsidRPr="00954C55" w:rsidRDefault="00144D9C" w:rsidP="00954C55">
      <w:pPr>
        <w:pStyle w:val="Zkladntext"/>
        <w:numPr>
          <w:ilvl w:val="0"/>
          <w:numId w:val="6"/>
        </w:numPr>
        <w:tabs>
          <w:tab w:val="clear" w:pos="720"/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54C55">
        <w:rPr>
          <w:rFonts w:ascii="Arial" w:hAnsi="Arial" w:cs="Arial"/>
          <w:color w:val="000000"/>
          <w:sz w:val="22"/>
          <w:szCs w:val="22"/>
        </w:rPr>
        <w:t xml:space="preserve">Po dobu, o kterou je kupující v prodlení s plněním svých smluvních povinností, není prodávající v prodlení s plněním svých navazujících smluvních povinností. </w:t>
      </w:r>
    </w:p>
    <w:p w14:paraId="7B190641" w14:textId="77777777" w:rsidR="00F13258" w:rsidRPr="00B309DE" w:rsidRDefault="00F13258" w:rsidP="00B309DE">
      <w:pPr>
        <w:rPr>
          <w:rFonts w:ascii="Arial" w:hAnsi="Arial" w:cs="Arial"/>
          <w:b/>
          <w:caps/>
          <w:sz w:val="22"/>
          <w:szCs w:val="22"/>
        </w:rPr>
      </w:pPr>
    </w:p>
    <w:p w14:paraId="0A11F5A3" w14:textId="485C0919" w:rsidR="00144D9C" w:rsidRPr="00B309DE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309DE">
        <w:rPr>
          <w:rFonts w:ascii="Arial" w:hAnsi="Arial" w:cs="Arial"/>
          <w:b/>
          <w:caps/>
          <w:sz w:val="22"/>
          <w:szCs w:val="22"/>
        </w:rPr>
        <w:t>V.</w:t>
      </w:r>
    </w:p>
    <w:p w14:paraId="6E0911CE" w14:textId="77777777" w:rsidR="00144D9C" w:rsidRPr="00B309DE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309DE">
        <w:rPr>
          <w:rFonts w:ascii="Arial" w:hAnsi="Arial" w:cs="Arial"/>
          <w:b/>
          <w:caps/>
          <w:sz w:val="22"/>
          <w:szCs w:val="22"/>
        </w:rPr>
        <w:t>Cena</w:t>
      </w:r>
    </w:p>
    <w:p w14:paraId="6CFCF063" w14:textId="77777777" w:rsidR="00144D9C" w:rsidRPr="000368E1" w:rsidRDefault="00144D9C">
      <w:pPr>
        <w:rPr>
          <w:rFonts w:ascii="Arial" w:hAnsi="Arial" w:cs="Arial"/>
          <w:sz w:val="22"/>
          <w:szCs w:val="22"/>
        </w:rPr>
      </w:pPr>
    </w:p>
    <w:p w14:paraId="3E9EFD2D" w14:textId="7F267586" w:rsidR="00144D9C" w:rsidRPr="006200F3" w:rsidRDefault="00144D9C" w:rsidP="00954C55">
      <w:pPr>
        <w:numPr>
          <w:ilvl w:val="0"/>
          <w:numId w:val="16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D17A9">
        <w:rPr>
          <w:rFonts w:ascii="Arial" w:hAnsi="Arial" w:cs="Arial"/>
          <w:sz w:val="22"/>
          <w:szCs w:val="22"/>
        </w:rPr>
        <w:t xml:space="preserve">Cena předmětu </w:t>
      </w:r>
      <w:r w:rsidR="00FC11E1">
        <w:rPr>
          <w:rFonts w:ascii="Arial" w:hAnsi="Arial" w:cs="Arial"/>
          <w:sz w:val="22"/>
          <w:szCs w:val="22"/>
        </w:rPr>
        <w:t>smlouvy</w:t>
      </w:r>
      <w:r w:rsidRPr="00AD17A9">
        <w:rPr>
          <w:rFonts w:ascii="Arial" w:hAnsi="Arial" w:cs="Arial"/>
          <w:sz w:val="22"/>
          <w:szCs w:val="22"/>
        </w:rPr>
        <w:t xml:space="preserve"> podle čl. II</w:t>
      </w:r>
      <w:r w:rsidR="007B1B55">
        <w:rPr>
          <w:rFonts w:ascii="Arial" w:hAnsi="Arial" w:cs="Arial"/>
          <w:sz w:val="22"/>
          <w:szCs w:val="22"/>
        </w:rPr>
        <w:t>I</w:t>
      </w:r>
      <w:r w:rsidRPr="00AD17A9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1</w:t>
      </w:r>
      <w:r w:rsidR="007B1B55" w:rsidRPr="00AD17A9">
        <w:rPr>
          <w:rFonts w:ascii="Arial" w:hAnsi="Arial" w:cs="Arial"/>
          <w:sz w:val="22"/>
          <w:szCs w:val="22"/>
        </w:rPr>
        <w:t xml:space="preserve"> </w:t>
      </w:r>
      <w:r w:rsidRPr="00AD17A9">
        <w:rPr>
          <w:rFonts w:ascii="Arial" w:hAnsi="Arial" w:cs="Arial"/>
          <w:sz w:val="22"/>
          <w:szCs w:val="22"/>
        </w:rPr>
        <w:t xml:space="preserve">a </w:t>
      </w:r>
      <w:r w:rsidR="007B1B55">
        <w:rPr>
          <w:rFonts w:ascii="Arial" w:hAnsi="Arial" w:cs="Arial"/>
          <w:sz w:val="22"/>
          <w:szCs w:val="22"/>
        </w:rPr>
        <w:t>2</w:t>
      </w:r>
      <w:r w:rsidR="007B1B55" w:rsidRPr="00AD17A9">
        <w:rPr>
          <w:rFonts w:ascii="Arial" w:hAnsi="Arial" w:cs="Arial"/>
          <w:sz w:val="22"/>
          <w:szCs w:val="22"/>
        </w:rPr>
        <w:t xml:space="preserve"> </w:t>
      </w:r>
      <w:r w:rsidRPr="00AD17A9">
        <w:rPr>
          <w:rFonts w:ascii="Arial" w:hAnsi="Arial" w:cs="Arial"/>
          <w:sz w:val="22"/>
          <w:szCs w:val="22"/>
        </w:rPr>
        <w:t>této smlouvy je stanovena dohodou smluvních stran v souladu s nabídkou prodávajícího</w:t>
      </w:r>
      <w:r w:rsidR="00380D0F" w:rsidRPr="004A747C">
        <w:rPr>
          <w:rFonts w:ascii="Arial" w:hAnsi="Arial" w:cs="Arial"/>
          <w:sz w:val="22"/>
          <w:szCs w:val="22"/>
        </w:rPr>
        <w:t xml:space="preserve">, která jím byla předložena v rámci </w:t>
      </w:r>
      <w:r w:rsidR="007B1B55">
        <w:rPr>
          <w:rFonts w:ascii="Arial" w:hAnsi="Arial" w:cs="Arial"/>
          <w:sz w:val="22"/>
          <w:szCs w:val="22"/>
        </w:rPr>
        <w:t>Zadávacího řízení</w:t>
      </w:r>
      <w:r w:rsidR="00380D0F" w:rsidRPr="00F0225A">
        <w:rPr>
          <w:rFonts w:ascii="Arial" w:hAnsi="Arial" w:cs="Arial"/>
          <w:sz w:val="22"/>
          <w:szCs w:val="22"/>
        </w:rPr>
        <w:t>,</w:t>
      </w:r>
      <w:r w:rsidRPr="006200F3">
        <w:rPr>
          <w:rFonts w:ascii="Arial" w:hAnsi="Arial" w:cs="Arial"/>
          <w:sz w:val="22"/>
          <w:szCs w:val="22"/>
        </w:rPr>
        <w:t xml:space="preserve"> a činí bez DPH:</w:t>
      </w:r>
    </w:p>
    <w:p w14:paraId="285460A1" w14:textId="77777777" w:rsidR="00144D9C" w:rsidRPr="0021008A" w:rsidRDefault="009E5E3E" w:rsidP="00954C55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B58B4">
        <w:rPr>
          <w:rFonts w:ascii="Arial" w:hAnsi="Arial" w:cs="Arial"/>
          <w:b/>
          <w:noProof/>
          <w:highlight w:val="yellow"/>
        </w:rPr>
        <w:t>[•]</w:t>
      </w:r>
      <w:r w:rsidR="009436D3" w:rsidRPr="009436D3">
        <w:rPr>
          <w:rFonts w:ascii="Arial" w:hAnsi="Arial" w:cs="Arial"/>
          <w:sz w:val="22"/>
          <w:szCs w:val="22"/>
        </w:rPr>
        <w:t xml:space="preserve"> Kč</w:t>
      </w:r>
      <w:r w:rsidR="0021008A" w:rsidRPr="0021008A">
        <w:rPr>
          <w:rFonts w:ascii="Arial" w:hAnsi="Arial" w:cs="Arial"/>
          <w:sz w:val="22"/>
          <w:szCs w:val="22"/>
        </w:rPr>
        <w:t xml:space="preserve"> </w:t>
      </w:r>
      <w:r w:rsidR="00144D9C" w:rsidRPr="0021008A">
        <w:rPr>
          <w:rFonts w:ascii="Arial" w:hAnsi="Arial" w:cs="Arial"/>
          <w:sz w:val="22"/>
          <w:szCs w:val="22"/>
        </w:rPr>
        <w:t>(slovy:</w:t>
      </w:r>
      <w:r w:rsidR="005F7E81" w:rsidRPr="0021008A">
        <w:rPr>
          <w:rFonts w:ascii="Arial" w:hAnsi="Arial" w:cs="Arial"/>
          <w:sz w:val="22"/>
          <w:szCs w:val="22"/>
        </w:rPr>
        <w:t xml:space="preserve"> </w:t>
      </w:r>
      <w:r w:rsidRPr="00EB58B4">
        <w:rPr>
          <w:rFonts w:ascii="Arial" w:hAnsi="Arial" w:cs="Arial"/>
          <w:b/>
          <w:noProof/>
          <w:highlight w:val="yellow"/>
        </w:rPr>
        <w:t>[•]</w:t>
      </w:r>
      <w:r>
        <w:rPr>
          <w:rFonts w:ascii="Arial" w:hAnsi="Arial" w:cs="Arial"/>
          <w:b/>
          <w:noProof/>
        </w:rPr>
        <w:t xml:space="preserve"> korun českých</w:t>
      </w:r>
      <w:r w:rsidR="00144D9C" w:rsidRPr="0021008A">
        <w:rPr>
          <w:rFonts w:ascii="Arial" w:hAnsi="Arial" w:cs="Arial"/>
          <w:sz w:val="22"/>
          <w:szCs w:val="22"/>
        </w:rPr>
        <w:t xml:space="preserve">), </w:t>
      </w:r>
    </w:p>
    <w:p w14:paraId="0670C079" w14:textId="77777777" w:rsidR="00144D9C" w:rsidRPr="00F96633" w:rsidRDefault="004608F7" w:rsidP="00954C55">
      <w:pPr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F96633">
        <w:rPr>
          <w:rFonts w:ascii="Arial" w:hAnsi="Arial" w:cs="Arial"/>
          <w:sz w:val="22"/>
          <w:szCs w:val="22"/>
          <w:u w:val="single"/>
        </w:rPr>
        <w:t xml:space="preserve">z toho </w:t>
      </w:r>
      <w:r w:rsidR="00144D9C" w:rsidRPr="00F96633">
        <w:rPr>
          <w:rFonts w:ascii="Arial" w:hAnsi="Arial" w:cs="Arial"/>
          <w:sz w:val="22"/>
          <w:szCs w:val="22"/>
          <w:u w:val="single"/>
        </w:rPr>
        <w:t>za předmět smlouvy podle:</w:t>
      </w:r>
    </w:p>
    <w:p w14:paraId="2E948D31" w14:textId="6184AA74" w:rsidR="00144D9C" w:rsidRPr="0021008A" w:rsidRDefault="00144D9C" w:rsidP="00954C55">
      <w:pPr>
        <w:tabs>
          <w:tab w:val="right" w:pos="5529"/>
        </w:tabs>
        <w:spacing w:after="120"/>
        <w:ind w:left="360"/>
        <w:rPr>
          <w:rFonts w:ascii="Arial" w:hAnsi="Arial" w:cs="Arial"/>
          <w:sz w:val="22"/>
          <w:szCs w:val="22"/>
        </w:rPr>
      </w:pPr>
      <w:r w:rsidRPr="0021008A">
        <w:rPr>
          <w:rFonts w:ascii="Arial" w:hAnsi="Arial" w:cs="Arial"/>
          <w:sz w:val="22"/>
          <w:szCs w:val="22"/>
        </w:rPr>
        <w:t>čl. II</w:t>
      </w:r>
      <w:r w:rsidR="007B1B55">
        <w:rPr>
          <w:rFonts w:ascii="Arial" w:hAnsi="Arial" w:cs="Arial"/>
          <w:sz w:val="22"/>
          <w:szCs w:val="22"/>
        </w:rPr>
        <w:t>I</w:t>
      </w:r>
      <w:r w:rsidRPr="0021008A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2</w:t>
      </w:r>
      <w:r w:rsidR="007B1B55" w:rsidRPr="0021008A">
        <w:rPr>
          <w:rFonts w:ascii="Arial" w:hAnsi="Arial" w:cs="Arial"/>
          <w:sz w:val="22"/>
          <w:szCs w:val="22"/>
        </w:rPr>
        <w:t xml:space="preserve"> </w:t>
      </w:r>
      <w:r w:rsidR="0021008A" w:rsidRPr="0021008A">
        <w:rPr>
          <w:rFonts w:ascii="Arial" w:hAnsi="Arial" w:cs="Arial"/>
          <w:sz w:val="22"/>
          <w:szCs w:val="22"/>
        </w:rPr>
        <w:t xml:space="preserve">písm. a) </w:t>
      </w:r>
      <w:r w:rsidR="00DE1213" w:rsidRPr="0021008A">
        <w:rPr>
          <w:rFonts w:ascii="Arial" w:hAnsi="Arial" w:cs="Arial"/>
          <w:sz w:val="22"/>
          <w:szCs w:val="22"/>
        </w:rPr>
        <w:tab/>
      </w:r>
      <w:r w:rsidR="009E5E3E" w:rsidRPr="00EB58B4">
        <w:rPr>
          <w:rFonts w:ascii="Arial" w:hAnsi="Arial" w:cs="Arial"/>
          <w:b/>
          <w:noProof/>
          <w:highlight w:val="yellow"/>
        </w:rPr>
        <w:t>[•]</w:t>
      </w:r>
      <w:r w:rsidR="00F13258" w:rsidRPr="0021008A">
        <w:rPr>
          <w:rFonts w:ascii="Arial" w:hAnsi="Arial" w:cs="Arial"/>
          <w:sz w:val="22"/>
          <w:szCs w:val="22"/>
        </w:rPr>
        <w:t>,-Kč</w:t>
      </w:r>
    </w:p>
    <w:p w14:paraId="13F9633A" w14:textId="398C0ED7" w:rsidR="00144D9C" w:rsidRPr="0021008A" w:rsidRDefault="00144D9C" w:rsidP="00954C55">
      <w:pPr>
        <w:tabs>
          <w:tab w:val="right" w:pos="5529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21008A">
        <w:rPr>
          <w:rFonts w:ascii="Arial" w:hAnsi="Arial" w:cs="Arial"/>
          <w:sz w:val="22"/>
          <w:szCs w:val="22"/>
        </w:rPr>
        <w:t>čl. II</w:t>
      </w:r>
      <w:r w:rsidR="007B1B55">
        <w:rPr>
          <w:rFonts w:ascii="Arial" w:hAnsi="Arial" w:cs="Arial"/>
          <w:sz w:val="22"/>
          <w:szCs w:val="22"/>
        </w:rPr>
        <w:t>I</w:t>
      </w:r>
      <w:r w:rsidRPr="0021008A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 xml:space="preserve">2 </w:t>
      </w:r>
      <w:r w:rsidRPr="0021008A">
        <w:rPr>
          <w:rFonts w:ascii="Arial" w:hAnsi="Arial" w:cs="Arial"/>
          <w:sz w:val="22"/>
          <w:szCs w:val="22"/>
        </w:rPr>
        <w:t xml:space="preserve">písm. </w:t>
      </w:r>
      <w:r w:rsidR="0021008A" w:rsidRPr="0021008A">
        <w:rPr>
          <w:rFonts w:ascii="Arial" w:hAnsi="Arial" w:cs="Arial"/>
          <w:sz w:val="22"/>
          <w:szCs w:val="22"/>
        </w:rPr>
        <w:t>b</w:t>
      </w:r>
      <w:r w:rsidRPr="0021008A">
        <w:rPr>
          <w:rFonts w:ascii="Arial" w:hAnsi="Arial" w:cs="Arial"/>
          <w:sz w:val="22"/>
          <w:szCs w:val="22"/>
        </w:rPr>
        <w:t>)</w:t>
      </w:r>
      <w:r w:rsidR="004608F7" w:rsidRPr="0021008A">
        <w:rPr>
          <w:rFonts w:ascii="Arial" w:hAnsi="Arial" w:cs="Arial"/>
          <w:sz w:val="22"/>
          <w:szCs w:val="22"/>
        </w:rPr>
        <w:tab/>
      </w:r>
      <w:r w:rsidR="009E5E3E" w:rsidRPr="00EB58B4">
        <w:rPr>
          <w:rFonts w:ascii="Arial" w:hAnsi="Arial" w:cs="Arial"/>
          <w:b/>
          <w:noProof/>
          <w:highlight w:val="yellow"/>
        </w:rPr>
        <w:t>[•]</w:t>
      </w:r>
      <w:r w:rsidR="00F13258" w:rsidRPr="0021008A">
        <w:rPr>
          <w:rFonts w:ascii="Arial" w:hAnsi="Arial" w:cs="Arial"/>
          <w:sz w:val="22"/>
          <w:szCs w:val="22"/>
        </w:rPr>
        <w:t>,-Kč</w:t>
      </w:r>
    </w:p>
    <w:p w14:paraId="6160540D" w14:textId="4D222638" w:rsidR="00144D9C" w:rsidRPr="0021008A" w:rsidRDefault="00144D9C" w:rsidP="00954C55">
      <w:pPr>
        <w:tabs>
          <w:tab w:val="right" w:pos="5529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21008A">
        <w:rPr>
          <w:rFonts w:ascii="Arial" w:hAnsi="Arial" w:cs="Arial"/>
          <w:sz w:val="22"/>
          <w:szCs w:val="22"/>
        </w:rPr>
        <w:t>čl. II</w:t>
      </w:r>
      <w:r w:rsidR="007B1B55">
        <w:rPr>
          <w:rFonts w:ascii="Arial" w:hAnsi="Arial" w:cs="Arial"/>
          <w:sz w:val="22"/>
          <w:szCs w:val="22"/>
        </w:rPr>
        <w:t>I</w:t>
      </w:r>
      <w:r w:rsidRPr="0021008A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2</w:t>
      </w:r>
      <w:r w:rsidRPr="0021008A">
        <w:rPr>
          <w:rFonts w:ascii="Arial" w:hAnsi="Arial" w:cs="Arial"/>
          <w:sz w:val="22"/>
          <w:szCs w:val="22"/>
        </w:rPr>
        <w:t xml:space="preserve"> písm. </w:t>
      </w:r>
      <w:r w:rsidR="0021008A" w:rsidRPr="0021008A">
        <w:rPr>
          <w:rFonts w:ascii="Arial" w:hAnsi="Arial" w:cs="Arial"/>
          <w:sz w:val="22"/>
          <w:szCs w:val="22"/>
        </w:rPr>
        <w:t>c</w:t>
      </w:r>
      <w:r w:rsidRPr="0021008A">
        <w:rPr>
          <w:rFonts w:ascii="Arial" w:hAnsi="Arial" w:cs="Arial"/>
          <w:sz w:val="22"/>
          <w:szCs w:val="22"/>
        </w:rPr>
        <w:t xml:space="preserve">)   </w:t>
      </w:r>
      <w:r w:rsidR="004608F7" w:rsidRPr="0021008A">
        <w:rPr>
          <w:rFonts w:ascii="Arial" w:hAnsi="Arial" w:cs="Arial"/>
          <w:sz w:val="22"/>
          <w:szCs w:val="22"/>
        </w:rPr>
        <w:tab/>
      </w:r>
      <w:r w:rsidR="009E5E3E" w:rsidRPr="00EB58B4">
        <w:rPr>
          <w:rFonts w:ascii="Arial" w:hAnsi="Arial" w:cs="Arial"/>
          <w:b/>
          <w:noProof/>
          <w:highlight w:val="yellow"/>
        </w:rPr>
        <w:t>[•]</w:t>
      </w:r>
      <w:r w:rsidR="00F13258" w:rsidRPr="0021008A">
        <w:rPr>
          <w:rFonts w:ascii="Arial" w:hAnsi="Arial" w:cs="Arial"/>
          <w:sz w:val="22"/>
          <w:szCs w:val="22"/>
        </w:rPr>
        <w:t>,-Kč</w:t>
      </w:r>
    </w:p>
    <w:p w14:paraId="47856877" w14:textId="32212390" w:rsidR="004D63FE" w:rsidRPr="0021008A" w:rsidRDefault="00144D9C" w:rsidP="00954C55">
      <w:pPr>
        <w:pBdr>
          <w:bottom w:val="single" w:sz="4" w:space="1" w:color="000000"/>
        </w:pBdr>
        <w:tabs>
          <w:tab w:val="right" w:pos="5529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21008A">
        <w:rPr>
          <w:rFonts w:ascii="Arial" w:hAnsi="Arial" w:cs="Arial"/>
          <w:sz w:val="22"/>
          <w:szCs w:val="22"/>
        </w:rPr>
        <w:t>čl. II</w:t>
      </w:r>
      <w:r w:rsidR="007B1B55">
        <w:rPr>
          <w:rFonts w:ascii="Arial" w:hAnsi="Arial" w:cs="Arial"/>
          <w:sz w:val="22"/>
          <w:szCs w:val="22"/>
        </w:rPr>
        <w:t>I</w:t>
      </w:r>
      <w:r w:rsidRPr="0021008A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2</w:t>
      </w:r>
      <w:r w:rsidRPr="0021008A">
        <w:rPr>
          <w:rFonts w:ascii="Arial" w:hAnsi="Arial" w:cs="Arial"/>
          <w:sz w:val="22"/>
          <w:szCs w:val="22"/>
        </w:rPr>
        <w:t xml:space="preserve"> písm. </w:t>
      </w:r>
      <w:r w:rsidR="0021008A" w:rsidRPr="0021008A">
        <w:rPr>
          <w:rFonts w:ascii="Arial" w:hAnsi="Arial" w:cs="Arial"/>
          <w:sz w:val="22"/>
          <w:szCs w:val="22"/>
        </w:rPr>
        <w:t>d</w:t>
      </w:r>
      <w:r w:rsidRPr="0021008A">
        <w:rPr>
          <w:rFonts w:ascii="Arial" w:hAnsi="Arial" w:cs="Arial"/>
          <w:sz w:val="22"/>
          <w:szCs w:val="22"/>
        </w:rPr>
        <w:t xml:space="preserve">) </w:t>
      </w:r>
      <w:r w:rsidR="004608F7" w:rsidRPr="0021008A">
        <w:rPr>
          <w:rFonts w:ascii="Arial" w:hAnsi="Arial" w:cs="Arial"/>
          <w:sz w:val="22"/>
          <w:szCs w:val="22"/>
        </w:rPr>
        <w:tab/>
      </w:r>
      <w:r w:rsidR="009E5E3E" w:rsidRPr="00EB58B4">
        <w:rPr>
          <w:rFonts w:ascii="Arial" w:hAnsi="Arial" w:cs="Arial"/>
          <w:b/>
          <w:noProof/>
          <w:highlight w:val="yellow"/>
        </w:rPr>
        <w:t>[•]</w:t>
      </w:r>
      <w:r w:rsidR="00F13258" w:rsidRPr="0021008A">
        <w:rPr>
          <w:rFonts w:ascii="Arial" w:hAnsi="Arial" w:cs="Arial"/>
          <w:sz w:val="22"/>
          <w:szCs w:val="22"/>
        </w:rPr>
        <w:t>,-Kč</w:t>
      </w:r>
      <w:r w:rsidRPr="0021008A">
        <w:rPr>
          <w:rFonts w:ascii="Arial" w:hAnsi="Arial" w:cs="Arial"/>
          <w:sz w:val="22"/>
          <w:szCs w:val="22"/>
        </w:rPr>
        <w:t xml:space="preserve">       </w:t>
      </w:r>
    </w:p>
    <w:p w14:paraId="64056CBA" w14:textId="77777777" w:rsidR="00144D9C" w:rsidRDefault="00144D9C" w:rsidP="00954C55">
      <w:pPr>
        <w:tabs>
          <w:tab w:val="right" w:pos="552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1008A">
        <w:rPr>
          <w:rFonts w:ascii="Arial" w:hAnsi="Arial" w:cs="Arial"/>
          <w:sz w:val="22"/>
          <w:szCs w:val="22"/>
        </w:rPr>
        <w:t xml:space="preserve">      Celkem</w:t>
      </w:r>
      <w:r w:rsidR="00DE1213" w:rsidRPr="0021008A">
        <w:rPr>
          <w:rFonts w:ascii="Arial" w:hAnsi="Arial" w:cs="Arial"/>
          <w:sz w:val="22"/>
          <w:szCs w:val="22"/>
        </w:rPr>
        <w:tab/>
      </w:r>
      <w:r w:rsidR="009E5E3E" w:rsidRPr="00EB58B4">
        <w:rPr>
          <w:rFonts w:ascii="Arial" w:hAnsi="Arial" w:cs="Arial"/>
          <w:b/>
          <w:noProof/>
          <w:highlight w:val="yellow"/>
        </w:rPr>
        <w:t>[•]</w:t>
      </w:r>
      <w:r w:rsidR="000B4FDC" w:rsidRPr="0021008A">
        <w:rPr>
          <w:rFonts w:ascii="Arial" w:hAnsi="Arial" w:cs="Arial"/>
          <w:sz w:val="22"/>
          <w:szCs w:val="22"/>
        </w:rPr>
        <w:t>,</w:t>
      </w:r>
      <w:r w:rsidR="00F13258" w:rsidRPr="0021008A">
        <w:rPr>
          <w:rFonts w:ascii="Arial" w:hAnsi="Arial" w:cs="Arial"/>
          <w:sz w:val="22"/>
          <w:szCs w:val="22"/>
        </w:rPr>
        <w:t>-Kč</w:t>
      </w:r>
    </w:p>
    <w:p w14:paraId="25803F19" w14:textId="77777777" w:rsidR="0080434A" w:rsidRPr="007A1633" w:rsidRDefault="0080434A" w:rsidP="00954C55">
      <w:pPr>
        <w:pStyle w:val="Kapitola1"/>
        <w:numPr>
          <w:ilvl w:val="0"/>
          <w:numId w:val="16"/>
        </w:numPr>
      </w:pPr>
      <w:r>
        <w:t>K ceně dle tohoto článku této smlouvy se účtuje DPH podle právního předpisu platného v době uskutečnění zdanitelného plnění.</w:t>
      </w:r>
    </w:p>
    <w:p w14:paraId="043EA97A" w14:textId="7FA7DEA9" w:rsidR="004F71CB" w:rsidRDefault="004F71CB" w:rsidP="00954C55">
      <w:pPr>
        <w:numPr>
          <w:ilvl w:val="0"/>
          <w:numId w:val="16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předmět smlouvy dle čl. II</w:t>
      </w:r>
      <w:r w:rsidR="007B1B5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písm. </w:t>
      </w:r>
      <w:r w:rsidR="00517C0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) je zahrnuta v ceně zařízení.</w:t>
      </w:r>
    </w:p>
    <w:p w14:paraId="3C44B3B0" w14:textId="77777777" w:rsidR="00144D9C" w:rsidRPr="00545C11" w:rsidRDefault="00144D9C" w:rsidP="00954C55">
      <w:pPr>
        <w:numPr>
          <w:ilvl w:val="0"/>
          <w:numId w:val="16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C3663">
        <w:rPr>
          <w:rFonts w:ascii="Arial" w:hAnsi="Arial" w:cs="Arial"/>
          <w:sz w:val="22"/>
          <w:szCs w:val="22"/>
        </w:rPr>
        <w:t>Cena stanovená v</w:t>
      </w:r>
      <w:r w:rsidR="004608F7" w:rsidRPr="00545C11">
        <w:rPr>
          <w:rFonts w:ascii="Arial" w:hAnsi="Arial" w:cs="Arial"/>
          <w:sz w:val="22"/>
          <w:szCs w:val="22"/>
        </w:rPr>
        <w:t> </w:t>
      </w:r>
      <w:r w:rsidRPr="00545C11">
        <w:rPr>
          <w:rFonts w:ascii="Arial" w:hAnsi="Arial" w:cs="Arial"/>
          <w:sz w:val="22"/>
          <w:szCs w:val="22"/>
        </w:rPr>
        <w:t>ods</w:t>
      </w:r>
      <w:r w:rsidR="004608F7" w:rsidRPr="00545C11">
        <w:rPr>
          <w:rFonts w:ascii="Arial" w:hAnsi="Arial" w:cs="Arial"/>
          <w:sz w:val="22"/>
          <w:szCs w:val="22"/>
        </w:rPr>
        <w:t>t.</w:t>
      </w:r>
      <w:r w:rsidRPr="00545C11">
        <w:rPr>
          <w:rFonts w:ascii="Arial" w:hAnsi="Arial" w:cs="Arial"/>
          <w:sz w:val="22"/>
          <w:szCs w:val="22"/>
        </w:rPr>
        <w:t xml:space="preserve"> 1 tohoto článku je cenou pevnou, kterou není přípustné změnit.</w:t>
      </w:r>
    </w:p>
    <w:p w14:paraId="6322D683" w14:textId="729CA531" w:rsidR="00C455C1" w:rsidRDefault="00144D9C" w:rsidP="00954C55">
      <w:pPr>
        <w:numPr>
          <w:ilvl w:val="0"/>
          <w:numId w:val="16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545C11">
        <w:rPr>
          <w:rFonts w:ascii="Arial" w:hAnsi="Arial" w:cs="Arial"/>
          <w:sz w:val="22"/>
          <w:szCs w:val="22"/>
        </w:rPr>
        <w:t>Cena stanovená v</w:t>
      </w:r>
      <w:r w:rsidR="004608F7" w:rsidRPr="00545C11">
        <w:rPr>
          <w:rFonts w:ascii="Arial" w:hAnsi="Arial" w:cs="Arial"/>
          <w:sz w:val="22"/>
          <w:szCs w:val="22"/>
        </w:rPr>
        <w:t> </w:t>
      </w:r>
      <w:r w:rsidRPr="00545C11">
        <w:rPr>
          <w:rFonts w:ascii="Arial" w:hAnsi="Arial" w:cs="Arial"/>
          <w:sz w:val="22"/>
          <w:szCs w:val="22"/>
        </w:rPr>
        <w:t>odst</w:t>
      </w:r>
      <w:r w:rsidR="004608F7" w:rsidRPr="00545C11">
        <w:rPr>
          <w:rFonts w:ascii="Arial" w:hAnsi="Arial" w:cs="Arial"/>
          <w:sz w:val="22"/>
          <w:szCs w:val="22"/>
        </w:rPr>
        <w:t>.</w:t>
      </w:r>
      <w:r w:rsidRPr="00545C11">
        <w:rPr>
          <w:rFonts w:ascii="Arial" w:hAnsi="Arial" w:cs="Arial"/>
          <w:sz w:val="22"/>
          <w:szCs w:val="22"/>
        </w:rPr>
        <w:t xml:space="preserve"> 1 tohoto článku již zahrnuje </w:t>
      </w:r>
      <w:r w:rsidR="004D63FE" w:rsidRPr="00545C11">
        <w:rPr>
          <w:rFonts w:ascii="Arial" w:hAnsi="Arial" w:cs="Arial"/>
          <w:sz w:val="22"/>
          <w:szCs w:val="22"/>
        </w:rPr>
        <w:t xml:space="preserve">veškeré </w:t>
      </w:r>
      <w:r w:rsidRPr="00545C11">
        <w:rPr>
          <w:rFonts w:ascii="Arial" w:hAnsi="Arial" w:cs="Arial"/>
          <w:sz w:val="22"/>
          <w:szCs w:val="22"/>
        </w:rPr>
        <w:t>náklady na ubytování a stravování technika prodávajícího</w:t>
      </w:r>
      <w:r w:rsidR="00954C55">
        <w:rPr>
          <w:rFonts w:ascii="Arial" w:hAnsi="Arial" w:cs="Arial"/>
          <w:sz w:val="22"/>
          <w:szCs w:val="22"/>
        </w:rPr>
        <w:t xml:space="preserve"> a případné cestovní náklady technika na cestu do a z objektu kupujícího</w:t>
      </w:r>
      <w:r w:rsidRPr="00545C11">
        <w:rPr>
          <w:rFonts w:ascii="Arial" w:hAnsi="Arial" w:cs="Arial"/>
          <w:sz w:val="22"/>
          <w:szCs w:val="22"/>
        </w:rPr>
        <w:t xml:space="preserve"> během plnění předmětu smlouvy podle čl. II</w:t>
      </w:r>
      <w:r w:rsidR="007B1B55">
        <w:rPr>
          <w:rFonts w:ascii="Arial" w:hAnsi="Arial" w:cs="Arial"/>
          <w:sz w:val="22"/>
          <w:szCs w:val="22"/>
        </w:rPr>
        <w:t>I</w:t>
      </w:r>
      <w:r w:rsidRPr="00545C11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2</w:t>
      </w:r>
      <w:r w:rsidR="007B1B55" w:rsidRPr="00545C11">
        <w:rPr>
          <w:rFonts w:ascii="Arial" w:hAnsi="Arial" w:cs="Arial"/>
          <w:sz w:val="22"/>
          <w:szCs w:val="22"/>
        </w:rPr>
        <w:t xml:space="preserve"> </w:t>
      </w:r>
      <w:r w:rsidRPr="00545C11">
        <w:rPr>
          <w:rFonts w:ascii="Arial" w:hAnsi="Arial" w:cs="Arial"/>
          <w:sz w:val="22"/>
          <w:szCs w:val="22"/>
        </w:rPr>
        <w:t xml:space="preserve">písm. b) a c) této smlouvy. </w:t>
      </w:r>
    </w:p>
    <w:p w14:paraId="4A8C58C0" w14:textId="77777777" w:rsidR="00EB6073" w:rsidRDefault="00EB6073" w:rsidP="00EB6073">
      <w:p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5358C94" w14:textId="1A889681" w:rsidR="009938FA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545C11">
        <w:rPr>
          <w:rFonts w:ascii="Arial" w:hAnsi="Arial" w:cs="Arial"/>
          <w:b/>
          <w:caps/>
          <w:sz w:val="22"/>
          <w:szCs w:val="22"/>
        </w:rPr>
        <w:t>V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Pr="00545C11">
        <w:rPr>
          <w:rFonts w:ascii="Arial" w:hAnsi="Arial" w:cs="Arial"/>
          <w:b/>
          <w:caps/>
          <w:sz w:val="22"/>
          <w:szCs w:val="22"/>
        </w:rPr>
        <w:t>.</w:t>
      </w:r>
      <w:r w:rsidR="009938FA">
        <w:rPr>
          <w:rFonts w:ascii="Arial" w:hAnsi="Arial" w:cs="Arial"/>
          <w:b/>
          <w:caps/>
          <w:sz w:val="22"/>
          <w:szCs w:val="22"/>
        </w:rPr>
        <w:t xml:space="preserve"> </w:t>
      </w:r>
    </w:p>
    <w:p w14:paraId="725EC089" w14:textId="77777777" w:rsidR="00144D9C" w:rsidRPr="00545C11" w:rsidRDefault="00666D04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plat</w:t>
      </w:r>
      <w:r w:rsidR="00144D9C" w:rsidRPr="00545C11">
        <w:rPr>
          <w:rFonts w:ascii="Arial" w:hAnsi="Arial" w:cs="Arial"/>
          <w:b/>
          <w:caps/>
          <w:sz w:val="22"/>
          <w:szCs w:val="22"/>
        </w:rPr>
        <w:t>ební podmínky</w:t>
      </w:r>
    </w:p>
    <w:p w14:paraId="380D3F81" w14:textId="77777777" w:rsidR="00144D9C" w:rsidRPr="00545C11" w:rsidRDefault="00144D9C">
      <w:pPr>
        <w:rPr>
          <w:rFonts w:ascii="Arial" w:hAnsi="Arial" w:cs="Arial"/>
          <w:color w:val="0000FF"/>
          <w:sz w:val="22"/>
          <w:szCs w:val="22"/>
        </w:rPr>
      </w:pPr>
    </w:p>
    <w:p w14:paraId="6F4A1BE4" w14:textId="7E7A4B53" w:rsidR="00144D9C" w:rsidRPr="00D44A18" w:rsidRDefault="00144D9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545C11">
        <w:rPr>
          <w:rFonts w:ascii="Arial" w:hAnsi="Arial" w:cs="Arial"/>
          <w:color w:val="000000"/>
          <w:sz w:val="22"/>
          <w:szCs w:val="22"/>
        </w:rPr>
        <w:t xml:space="preserve">Cenu podle čl. V odst. 1 této smlouvy kupující uhradí prodávajícímu </w:t>
      </w:r>
      <w:r w:rsidR="00AD0ABC">
        <w:rPr>
          <w:rFonts w:ascii="Arial" w:hAnsi="Arial" w:cs="Arial"/>
          <w:color w:val="000000"/>
          <w:sz w:val="22"/>
          <w:szCs w:val="22"/>
        </w:rPr>
        <w:t>bezhotovostně následujícím způsobem</w:t>
      </w:r>
      <w:r w:rsidRPr="00D44A18">
        <w:rPr>
          <w:rFonts w:ascii="Arial" w:hAnsi="Arial" w:cs="Arial"/>
          <w:color w:val="000000"/>
          <w:sz w:val="22"/>
          <w:szCs w:val="22"/>
        </w:rPr>
        <w:t>:</w:t>
      </w:r>
    </w:p>
    <w:p w14:paraId="34C2987C" w14:textId="43036E58" w:rsidR="00144D9C" w:rsidRPr="00517C0F" w:rsidRDefault="00144D9C" w:rsidP="000D55A4">
      <w:pPr>
        <w:numPr>
          <w:ilvl w:val="0"/>
          <w:numId w:val="14"/>
        </w:numPr>
        <w:tabs>
          <w:tab w:val="left" w:pos="786"/>
          <w:tab w:val="left" w:pos="851"/>
        </w:tabs>
        <w:spacing w:after="120"/>
        <w:ind w:left="786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44A18">
        <w:rPr>
          <w:rFonts w:ascii="Arial" w:hAnsi="Arial" w:cs="Arial"/>
          <w:color w:val="000000"/>
          <w:sz w:val="22"/>
          <w:szCs w:val="22"/>
        </w:rPr>
        <w:t xml:space="preserve">zálohovou platbu </w:t>
      </w:r>
      <w:r w:rsidR="00F05099" w:rsidRPr="00964349">
        <w:rPr>
          <w:rFonts w:ascii="Arial" w:hAnsi="Arial" w:cs="Arial"/>
          <w:b/>
          <w:color w:val="000000"/>
          <w:sz w:val="22"/>
          <w:szCs w:val="22"/>
        </w:rPr>
        <w:t xml:space="preserve">ve výši </w:t>
      </w:r>
      <w:r w:rsidR="00C06D34" w:rsidRPr="00CE7AA4">
        <w:rPr>
          <w:rFonts w:ascii="Arial" w:hAnsi="Arial" w:cs="Arial"/>
          <w:b/>
          <w:color w:val="000000"/>
          <w:sz w:val="22"/>
          <w:szCs w:val="22"/>
        </w:rPr>
        <w:t>3</w:t>
      </w:r>
      <w:r w:rsidR="001B6D96" w:rsidRPr="00CE7AA4">
        <w:rPr>
          <w:rFonts w:ascii="Arial" w:hAnsi="Arial" w:cs="Arial"/>
          <w:b/>
          <w:color w:val="000000"/>
          <w:sz w:val="22"/>
          <w:szCs w:val="22"/>
        </w:rPr>
        <w:t>0</w:t>
      </w:r>
      <w:r w:rsidRPr="00CE7AA4">
        <w:rPr>
          <w:rFonts w:ascii="Arial" w:hAnsi="Arial" w:cs="Arial"/>
          <w:b/>
          <w:color w:val="000000"/>
          <w:sz w:val="22"/>
          <w:szCs w:val="22"/>
        </w:rPr>
        <w:t>%</w:t>
      </w:r>
      <w:r w:rsidRPr="00517C0F">
        <w:rPr>
          <w:rFonts w:ascii="Arial" w:hAnsi="Arial" w:cs="Arial"/>
          <w:b/>
          <w:color w:val="000000"/>
          <w:sz w:val="22"/>
          <w:szCs w:val="22"/>
        </w:rPr>
        <w:t xml:space="preserve"> z  ceny </w:t>
      </w:r>
      <w:r w:rsidRPr="00517C0F">
        <w:rPr>
          <w:rFonts w:ascii="Arial" w:hAnsi="Arial" w:cs="Arial"/>
          <w:color w:val="000000"/>
          <w:sz w:val="22"/>
          <w:szCs w:val="22"/>
        </w:rPr>
        <w:t>podle čl. V odst. 1 této smlouvy</w:t>
      </w:r>
      <w:r w:rsidR="00E60C94">
        <w:rPr>
          <w:rFonts w:ascii="Arial" w:hAnsi="Arial" w:cs="Arial"/>
          <w:color w:val="000000"/>
          <w:sz w:val="22"/>
          <w:szCs w:val="22"/>
        </w:rPr>
        <w:t xml:space="preserve"> navýšenou o DPH</w:t>
      </w:r>
      <w:r w:rsidRPr="00517C0F">
        <w:rPr>
          <w:rFonts w:ascii="Arial" w:hAnsi="Arial" w:cs="Arial"/>
          <w:color w:val="000000"/>
          <w:sz w:val="22"/>
          <w:szCs w:val="22"/>
        </w:rPr>
        <w:t>, proti předložení zálohové faktury, kterou prodávají</w:t>
      </w:r>
      <w:r w:rsidRPr="00CE7AA4">
        <w:rPr>
          <w:rFonts w:ascii="Arial" w:hAnsi="Arial" w:cs="Arial"/>
          <w:color w:val="000000"/>
          <w:sz w:val="22"/>
          <w:szCs w:val="22"/>
        </w:rPr>
        <w:t xml:space="preserve">cí zašle kupujícímu do 1 týdne po </w:t>
      </w:r>
      <w:r w:rsidR="00034EBC" w:rsidRPr="00CE7AA4">
        <w:rPr>
          <w:rFonts w:ascii="Arial" w:hAnsi="Arial" w:cs="Arial"/>
          <w:color w:val="000000"/>
          <w:sz w:val="22"/>
          <w:szCs w:val="22"/>
        </w:rPr>
        <w:t xml:space="preserve">účinnosti </w:t>
      </w:r>
      <w:r w:rsidRPr="00CE7AA4">
        <w:rPr>
          <w:rFonts w:ascii="Arial" w:hAnsi="Arial" w:cs="Arial"/>
          <w:color w:val="000000"/>
          <w:sz w:val="22"/>
          <w:szCs w:val="22"/>
        </w:rPr>
        <w:t>této smlouvy</w:t>
      </w:r>
      <w:r w:rsidR="00517C0F">
        <w:rPr>
          <w:rFonts w:ascii="Arial" w:hAnsi="Arial" w:cs="Arial"/>
          <w:color w:val="000000"/>
          <w:sz w:val="22"/>
          <w:szCs w:val="22"/>
        </w:rPr>
        <w:t xml:space="preserve"> dle čl. </w:t>
      </w:r>
      <w:r w:rsidR="00517C0F">
        <w:rPr>
          <w:rFonts w:ascii="Arial" w:hAnsi="Arial" w:cs="Arial"/>
          <w:sz w:val="22"/>
          <w:szCs w:val="22"/>
        </w:rPr>
        <w:t xml:space="preserve">XV odst. 7 </w:t>
      </w:r>
      <w:r w:rsidR="008A5CA6" w:rsidRPr="00517C0F">
        <w:rPr>
          <w:rFonts w:ascii="Arial" w:hAnsi="Arial" w:cs="Arial"/>
          <w:color w:val="000000"/>
          <w:sz w:val="22"/>
          <w:szCs w:val="22"/>
        </w:rPr>
        <w:t xml:space="preserve">(splatnost </w:t>
      </w:r>
      <w:r w:rsidR="00B10A4A">
        <w:rPr>
          <w:rFonts w:ascii="Arial" w:hAnsi="Arial" w:cs="Arial"/>
          <w:color w:val="000000"/>
          <w:sz w:val="22"/>
          <w:szCs w:val="22"/>
        </w:rPr>
        <w:t>30</w:t>
      </w:r>
      <w:r w:rsidR="00B10A4A" w:rsidRPr="00517C0F">
        <w:rPr>
          <w:rFonts w:ascii="Arial" w:hAnsi="Arial" w:cs="Arial"/>
          <w:color w:val="000000"/>
          <w:sz w:val="22"/>
          <w:szCs w:val="22"/>
        </w:rPr>
        <w:t xml:space="preserve"> </w:t>
      </w:r>
      <w:r w:rsidR="008A5CA6" w:rsidRPr="00517C0F">
        <w:rPr>
          <w:rFonts w:ascii="Arial" w:hAnsi="Arial" w:cs="Arial"/>
          <w:color w:val="000000"/>
          <w:sz w:val="22"/>
          <w:szCs w:val="22"/>
        </w:rPr>
        <w:t xml:space="preserve">dnů po </w:t>
      </w:r>
      <w:r w:rsidR="00034EBC" w:rsidRPr="00517C0F">
        <w:rPr>
          <w:rFonts w:ascii="Arial" w:hAnsi="Arial" w:cs="Arial"/>
          <w:color w:val="000000"/>
          <w:sz w:val="22"/>
          <w:szCs w:val="22"/>
        </w:rPr>
        <w:t>vyst</w:t>
      </w:r>
      <w:r w:rsidR="00A16624" w:rsidRPr="00517C0F">
        <w:rPr>
          <w:rFonts w:ascii="Arial" w:hAnsi="Arial" w:cs="Arial"/>
          <w:color w:val="000000"/>
          <w:sz w:val="22"/>
          <w:szCs w:val="22"/>
        </w:rPr>
        <w:t>a</w:t>
      </w:r>
      <w:r w:rsidR="00034EBC" w:rsidRPr="00517C0F">
        <w:rPr>
          <w:rFonts w:ascii="Arial" w:hAnsi="Arial" w:cs="Arial"/>
          <w:color w:val="000000"/>
          <w:sz w:val="22"/>
          <w:szCs w:val="22"/>
        </w:rPr>
        <w:t xml:space="preserve">vení </w:t>
      </w:r>
      <w:r w:rsidR="008A5CA6" w:rsidRPr="00517C0F">
        <w:rPr>
          <w:rFonts w:ascii="Arial" w:hAnsi="Arial" w:cs="Arial"/>
          <w:color w:val="000000"/>
          <w:sz w:val="22"/>
          <w:szCs w:val="22"/>
        </w:rPr>
        <w:t>zálohové faktury)</w:t>
      </w:r>
      <w:r w:rsidRPr="00517C0F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28608F6F" w14:textId="75AD06C6" w:rsidR="00144D9C" w:rsidRPr="00545C11" w:rsidRDefault="00144D9C" w:rsidP="000D55A4">
      <w:pPr>
        <w:numPr>
          <w:ilvl w:val="0"/>
          <w:numId w:val="14"/>
        </w:numPr>
        <w:tabs>
          <w:tab w:val="left" w:pos="786"/>
          <w:tab w:val="left" w:pos="851"/>
        </w:tabs>
        <w:spacing w:after="120"/>
        <w:ind w:left="786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517C0F">
        <w:rPr>
          <w:rFonts w:ascii="Arial" w:hAnsi="Arial" w:cs="Arial"/>
          <w:color w:val="000000"/>
          <w:sz w:val="22"/>
          <w:szCs w:val="22"/>
        </w:rPr>
        <w:t xml:space="preserve">platbu </w:t>
      </w:r>
      <w:r w:rsidR="00F05099" w:rsidRPr="00517C0F">
        <w:rPr>
          <w:rFonts w:ascii="Arial" w:hAnsi="Arial" w:cs="Arial"/>
          <w:b/>
          <w:color w:val="000000"/>
          <w:sz w:val="22"/>
          <w:szCs w:val="22"/>
        </w:rPr>
        <w:t xml:space="preserve">ve výši </w:t>
      </w:r>
      <w:r w:rsidR="00B10A4A">
        <w:rPr>
          <w:rFonts w:ascii="Arial" w:hAnsi="Arial" w:cs="Arial"/>
          <w:b/>
          <w:color w:val="000000"/>
          <w:sz w:val="22"/>
          <w:szCs w:val="22"/>
        </w:rPr>
        <w:t>5</w:t>
      </w:r>
      <w:r w:rsidR="00B10A4A" w:rsidRPr="00CE7AA4">
        <w:rPr>
          <w:rFonts w:ascii="Arial" w:hAnsi="Arial" w:cs="Arial"/>
          <w:b/>
          <w:color w:val="000000"/>
          <w:sz w:val="22"/>
          <w:szCs w:val="22"/>
        </w:rPr>
        <w:t>0</w:t>
      </w:r>
      <w:r w:rsidRPr="00CE7AA4">
        <w:rPr>
          <w:rFonts w:ascii="Arial" w:hAnsi="Arial" w:cs="Arial"/>
          <w:b/>
          <w:color w:val="000000"/>
          <w:sz w:val="22"/>
          <w:szCs w:val="22"/>
        </w:rPr>
        <w:t>%</w:t>
      </w:r>
      <w:r w:rsidRPr="00517C0F">
        <w:rPr>
          <w:rFonts w:ascii="Arial" w:hAnsi="Arial" w:cs="Arial"/>
          <w:b/>
          <w:color w:val="000000"/>
          <w:sz w:val="22"/>
          <w:szCs w:val="22"/>
        </w:rPr>
        <w:t xml:space="preserve"> ceny</w:t>
      </w:r>
      <w:r w:rsidRPr="00517C0F">
        <w:rPr>
          <w:rFonts w:ascii="Arial" w:hAnsi="Arial" w:cs="Arial"/>
          <w:color w:val="000000"/>
          <w:sz w:val="22"/>
          <w:szCs w:val="22"/>
        </w:rPr>
        <w:t xml:space="preserve"> podle čl. V odst. 1 této smlouvy</w:t>
      </w:r>
      <w:r w:rsidR="00E60C94">
        <w:rPr>
          <w:rFonts w:ascii="Arial" w:hAnsi="Arial" w:cs="Arial"/>
          <w:color w:val="000000"/>
          <w:sz w:val="22"/>
          <w:szCs w:val="22"/>
        </w:rPr>
        <w:t xml:space="preserve"> navýšenou o DPH</w:t>
      </w:r>
      <w:r w:rsidR="00F13258" w:rsidRPr="00517C0F">
        <w:rPr>
          <w:rFonts w:ascii="Arial" w:hAnsi="Arial" w:cs="Arial"/>
          <w:color w:val="000000"/>
          <w:sz w:val="22"/>
          <w:szCs w:val="22"/>
        </w:rPr>
        <w:t>,</w:t>
      </w:r>
      <w:r w:rsidRPr="00517C0F">
        <w:rPr>
          <w:rFonts w:ascii="Arial" w:hAnsi="Arial" w:cs="Arial"/>
          <w:color w:val="000000"/>
          <w:sz w:val="22"/>
          <w:szCs w:val="22"/>
        </w:rPr>
        <w:t xml:space="preserve"> proti předložení konečné faktury. Právo vystavit tuto </w:t>
      </w:r>
      <w:r w:rsidR="00AB7468" w:rsidRPr="00CE7AA4">
        <w:rPr>
          <w:rFonts w:ascii="Arial" w:hAnsi="Arial" w:cs="Arial"/>
          <w:color w:val="000000"/>
          <w:sz w:val="22"/>
          <w:szCs w:val="22"/>
        </w:rPr>
        <w:t xml:space="preserve">konečnou </w:t>
      </w:r>
      <w:r w:rsidRPr="00CE7AA4">
        <w:rPr>
          <w:rFonts w:ascii="Arial" w:hAnsi="Arial" w:cs="Arial"/>
          <w:color w:val="000000"/>
          <w:sz w:val="22"/>
          <w:szCs w:val="22"/>
        </w:rPr>
        <w:t>fakturu</w:t>
      </w:r>
      <w:r w:rsidR="008A5CA6" w:rsidRPr="00CE7AA4">
        <w:rPr>
          <w:rFonts w:ascii="Arial" w:hAnsi="Arial" w:cs="Arial"/>
          <w:color w:val="000000"/>
          <w:sz w:val="22"/>
          <w:szCs w:val="22"/>
        </w:rPr>
        <w:t xml:space="preserve"> (daňový doklad)</w:t>
      </w:r>
      <w:r w:rsidR="00AB7468" w:rsidRPr="00CE7AA4">
        <w:rPr>
          <w:rFonts w:ascii="Arial" w:hAnsi="Arial" w:cs="Arial"/>
          <w:color w:val="000000"/>
          <w:sz w:val="22"/>
          <w:szCs w:val="22"/>
        </w:rPr>
        <w:t xml:space="preserve"> na předmět smlouvy</w:t>
      </w:r>
      <w:r w:rsidRPr="00CE7AA4">
        <w:rPr>
          <w:rFonts w:ascii="Arial" w:hAnsi="Arial" w:cs="Arial"/>
          <w:color w:val="000000"/>
          <w:sz w:val="22"/>
          <w:szCs w:val="22"/>
        </w:rPr>
        <w:t xml:space="preserve">, vzniká prodávajícímu následující den po podpisu Protokolu č. 1, </w:t>
      </w:r>
      <w:r w:rsidR="00034EBC" w:rsidRPr="00CE7AA4">
        <w:rPr>
          <w:rFonts w:ascii="Arial" w:hAnsi="Arial" w:cs="Arial"/>
          <w:color w:val="000000"/>
          <w:sz w:val="22"/>
          <w:szCs w:val="22"/>
        </w:rPr>
        <w:t xml:space="preserve">tj. </w:t>
      </w:r>
      <w:r w:rsidRPr="00CE7AA4">
        <w:rPr>
          <w:rFonts w:ascii="Arial" w:hAnsi="Arial" w:cs="Arial"/>
          <w:color w:val="000000"/>
          <w:sz w:val="22"/>
          <w:szCs w:val="22"/>
        </w:rPr>
        <w:t xml:space="preserve">po uvedení </w:t>
      </w:r>
      <w:r w:rsidR="00186452" w:rsidRPr="00CE7AA4">
        <w:rPr>
          <w:rFonts w:ascii="Arial" w:hAnsi="Arial" w:cs="Arial"/>
          <w:color w:val="000000"/>
          <w:sz w:val="22"/>
          <w:szCs w:val="22"/>
        </w:rPr>
        <w:t>zařízení</w:t>
      </w:r>
      <w:r w:rsidR="00BA6E38" w:rsidRPr="00CE7A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CE7AA4">
        <w:rPr>
          <w:rFonts w:ascii="Arial" w:hAnsi="Arial" w:cs="Arial"/>
          <w:color w:val="000000"/>
          <w:sz w:val="22"/>
          <w:szCs w:val="22"/>
        </w:rPr>
        <w:t>do provozu, včetně zaškolení obsluhy</w:t>
      </w:r>
      <w:r w:rsidR="00BA6E38" w:rsidRPr="00CE7AA4">
        <w:rPr>
          <w:rFonts w:ascii="Arial" w:hAnsi="Arial" w:cs="Arial"/>
          <w:color w:val="000000"/>
          <w:sz w:val="22"/>
          <w:szCs w:val="22"/>
        </w:rPr>
        <w:t xml:space="preserve"> a předání dokladů a dokumentů vztahujících se k užívání dodaného zařízení</w:t>
      </w:r>
      <w:r w:rsidRPr="00CE7AA4">
        <w:rPr>
          <w:rFonts w:ascii="Arial" w:hAnsi="Arial" w:cs="Arial"/>
          <w:color w:val="000000"/>
          <w:sz w:val="22"/>
          <w:szCs w:val="22"/>
        </w:rPr>
        <w:t xml:space="preserve">; </w:t>
      </w:r>
      <w:r w:rsidR="007B0281">
        <w:rPr>
          <w:rFonts w:ascii="Arial" w:hAnsi="Arial" w:cs="Arial"/>
          <w:color w:val="000000"/>
          <w:sz w:val="22"/>
          <w:szCs w:val="22"/>
        </w:rPr>
        <w:t>Protokol č. 1 je povinnou přílohou této konečné faktury;</w:t>
      </w:r>
      <w:r w:rsidR="00E60C94">
        <w:rPr>
          <w:rFonts w:ascii="Arial" w:hAnsi="Arial" w:cs="Arial"/>
          <w:color w:val="000000"/>
          <w:sz w:val="22"/>
          <w:szCs w:val="22"/>
        </w:rPr>
        <w:t xml:space="preserve"> </w:t>
      </w:r>
      <w:r w:rsidR="00AB7468" w:rsidRPr="00CE7AA4">
        <w:rPr>
          <w:rFonts w:ascii="Arial" w:hAnsi="Arial" w:cs="Arial"/>
          <w:color w:val="000000"/>
          <w:sz w:val="22"/>
          <w:szCs w:val="22"/>
        </w:rPr>
        <w:t>na této konečné faktuře</w:t>
      </w:r>
      <w:r w:rsidR="008A5CA6" w:rsidRPr="00CE7AA4">
        <w:rPr>
          <w:rFonts w:ascii="Arial" w:hAnsi="Arial" w:cs="Arial"/>
          <w:color w:val="000000"/>
          <w:sz w:val="22"/>
          <w:szCs w:val="22"/>
        </w:rPr>
        <w:t xml:space="preserve"> (daňovém dokladu)</w:t>
      </w:r>
      <w:r w:rsidR="00AB7468" w:rsidRPr="00CE7AA4">
        <w:rPr>
          <w:rFonts w:ascii="Arial" w:hAnsi="Arial" w:cs="Arial"/>
          <w:color w:val="000000"/>
          <w:sz w:val="22"/>
          <w:szCs w:val="22"/>
        </w:rPr>
        <w:t xml:space="preserve"> bude zúčtována zálohová platba ve výši 30%</w:t>
      </w:r>
      <w:r w:rsidR="00AB7468">
        <w:rPr>
          <w:rFonts w:ascii="Arial" w:hAnsi="Arial" w:cs="Arial"/>
          <w:color w:val="000000"/>
          <w:sz w:val="22"/>
          <w:szCs w:val="22"/>
        </w:rPr>
        <w:t xml:space="preserve"> z ceny zaplacena v souladu s písm. a) tohoto </w:t>
      </w:r>
      <w:r w:rsidR="00954C55">
        <w:rPr>
          <w:rFonts w:ascii="Arial" w:hAnsi="Arial" w:cs="Arial"/>
          <w:color w:val="000000"/>
          <w:sz w:val="22"/>
          <w:szCs w:val="22"/>
        </w:rPr>
        <w:t>odstavce</w:t>
      </w:r>
      <w:r w:rsidR="008A5CA6">
        <w:rPr>
          <w:rFonts w:ascii="Calibri" w:hAnsi="Calibri" w:cs="Arial"/>
          <w:color w:val="000000"/>
          <w:sz w:val="22"/>
          <w:szCs w:val="22"/>
        </w:rPr>
        <w:t>;</w:t>
      </w:r>
      <w:r w:rsidR="008A5CA6">
        <w:rPr>
          <w:rFonts w:ascii="Arial" w:hAnsi="Arial" w:cs="Arial"/>
          <w:color w:val="000000"/>
          <w:sz w:val="22"/>
          <w:szCs w:val="22"/>
        </w:rPr>
        <w:t xml:space="preserve"> splatnost uvedené části ceny je do </w:t>
      </w:r>
      <w:r w:rsidR="00B10A4A">
        <w:rPr>
          <w:rFonts w:ascii="Arial" w:hAnsi="Arial" w:cs="Arial"/>
          <w:color w:val="000000"/>
          <w:sz w:val="22"/>
          <w:szCs w:val="22"/>
        </w:rPr>
        <w:t xml:space="preserve">30 </w:t>
      </w:r>
      <w:r w:rsidR="008A5CA6">
        <w:rPr>
          <w:rFonts w:ascii="Arial" w:hAnsi="Arial" w:cs="Arial"/>
          <w:color w:val="000000"/>
          <w:sz w:val="22"/>
          <w:szCs w:val="22"/>
        </w:rPr>
        <w:t xml:space="preserve">dnů po </w:t>
      </w:r>
      <w:r w:rsidR="00034EBC">
        <w:rPr>
          <w:rFonts w:ascii="Arial" w:hAnsi="Arial" w:cs="Arial"/>
          <w:color w:val="000000"/>
          <w:sz w:val="22"/>
          <w:szCs w:val="22"/>
        </w:rPr>
        <w:t xml:space="preserve">vystavení </w:t>
      </w:r>
      <w:r w:rsidR="008A5CA6">
        <w:rPr>
          <w:rFonts w:ascii="Arial" w:hAnsi="Arial" w:cs="Arial"/>
          <w:color w:val="000000"/>
          <w:sz w:val="22"/>
          <w:szCs w:val="22"/>
        </w:rPr>
        <w:t>konečné faktury (daňového dokladu)</w:t>
      </w:r>
      <w:r w:rsidR="008A5CA6">
        <w:rPr>
          <w:rFonts w:ascii="Calibri" w:hAnsi="Calibri" w:cs="Arial"/>
          <w:color w:val="000000"/>
          <w:sz w:val="22"/>
          <w:szCs w:val="22"/>
        </w:rPr>
        <w:t>;</w:t>
      </w:r>
    </w:p>
    <w:p w14:paraId="1B6B6C9E" w14:textId="0E46AF05" w:rsidR="00144D9C" w:rsidRPr="00211D21" w:rsidRDefault="00144D9C" w:rsidP="000D55A4">
      <w:pPr>
        <w:numPr>
          <w:ilvl w:val="0"/>
          <w:numId w:val="14"/>
        </w:numPr>
        <w:tabs>
          <w:tab w:val="left" w:pos="786"/>
          <w:tab w:val="left" w:pos="851"/>
        </w:tabs>
        <w:spacing w:after="120"/>
        <w:ind w:left="786" w:hanging="357"/>
        <w:jc w:val="both"/>
        <w:rPr>
          <w:rFonts w:ascii="Arial" w:hAnsi="Arial" w:cs="Arial"/>
          <w:sz w:val="22"/>
          <w:szCs w:val="22"/>
        </w:rPr>
      </w:pPr>
      <w:r w:rsidRPr="00211D21">
        <w:rPr>
          <w:rFonts w:ascii="Arial" w:hAnsi="Arial" w:cs="Arial"/>
          <w:sz w:val="22"/>
          <w:szCs w:val="22"/>
        </w:rPr>
        <w:t xml:space="preserve">zádržné </w:t>
      </w:r>
      <w:r w:rsidR="00F05099" w:rsidRPr="00211D21">
        <w:rPr>
          <w:rFonts w:ascii="Arial" w:hAnsi="Arial" w:cs="Arial"/>
          <w:b/>
          <w:sz w:val="22"/>
          <w:szCs w:val="22"/>
        </w:rPr>
        <w:t xml:space="preserve">ve výši </w:t>
      </w:r>
      <w:r w:rsidR="00B10A4A">
        <w:rPr>
          <w:rFonts w:ascii="Arial" w:hAnsi="Arial" w:cs="Arial"/>
          <w:b/>
          <w:sz w:val="22"/>
          <w:szCs w:val="22"/>
        </w:rPr>
        <w:t>2</w:t>
      </w:r>
      <w:r w:rsidR="00B10A4A" w:rsidRPr="00CE7AA4">
        <w:rPr>
          <w:rFonts w:ascii="Arial" w:hAnsi="Arial" w:cs="Arial"/>
          <w:b/>
          <w:sz w:val="22"/>
          <w:szCs w:val="22"/>
        </w:rPr>
        <w:t>0</w:t>
      </w:r>
      <w:r w:rsidRPr="00CE7AA4">
        <w:rPr>
          <w:rFonts w:ascii="Arial" w:hAnsi="Arial" w:cs="Arial"/>
          <w:b/>
          <w:sz w:val="22"/>
          <w:szCs w:val="22"/>
        </w:rPr>
        <w:t>%</w:t>
      </w:r>
      <w:r w:rsidRPr="00211D21">
        <w:rPr>
          <w:rFonts w:ascii="Arial" w:hAnsi="Arial" w:cs="Arial"/>
          <w:b/>
          <w:sz w:val="22"/>
          <w:szCs w:val="22"/>
        </w:rPr>
        <w:t xml:space="preserve"> ceny</w:t>
      </w:r>
      <w:r w:rsidR="00F3144E" w:rsidRPr="00211D21">
        <w:rPr>
          <w:rFonts w:ascii="Arial" w:hAnsi="Arial" w:cs="Arial"/>
          <w:b/>
          <w:sz w:val="22"/>
          <w:szCs w:val="22"/>
        </w:rPr>
        <w:t xml:space="preserve"> </w:t>
      </w:r>
      <w:r w:rsidR="00AB7468" w:rsidRPr="00211D21">
        <w:rPr>
          <w:rFonts w:ascii="Arial" w:hAnsi="Arial" w:cs="Arial"/>
          <w:sz w:val="22"/>
          <w:szCs w:val="22"/>
        </w:rPr>
        <w:t>z konečné faktury</w:t>
      </w:r>
      <w:r w:rsidR="008A5CA6" w:rsidRPr="00211D21">
        <w:rPr>
          <w:rFonts w:ascii="Arial" w:hAnsi="Arial" w:cs="Arial"/>
          <w:sz w:val="22"/>
          <w:szCs w:val="22"/>
        </w:rPr>
        <w:t xml:space="preserve"> (daňového dokladu)</w:t>
      </w:r>
      <w:r w:rsidR="00AB7468" w:rsidRPr="00211D21">
        <w:rPr>
          <w:rFonts w:ascii="Arial" w:hAnsi="Arial" w:cs="Arial"/>
          <w:sz w:val="22"/>
          <w:szCs w:val="22"/>
        </w:rPr>
        <w:t xml:space="preserve"> </w:t>
      </w:r>
      <w:r w:rsidR="00E60C94">
        <w:rPr>
          <w:rFonts w:ascii="Arial" w:hAnsi="Arial" w:cs="Arial"/>
          <w:sz w:val="22"/>
          <w:szCs w:val="22"/>
        </w:rPr>
        <w:t xml:space="preserve">navýšenou o DPH </w:t>
      </w:r>
      <w:r w:rsidRPr="00211D21">
        <w:rPr>
          <w:rFonts w:ascii="Arial" w:hAnsi="Arial" w:cs="Arial"/>
          <w:sz w:val="22"/>
          <w:szCs w:val="22"/>
        </w:rPr>
        <w:t xml:space="preserve">po </w:t>
      </w:r>
      <w:r w:rsidR="008A5CA6" w:rsidRPr="00211D21">
        <w:rPr>
          <w:rFonts w:ascii="Arial" w:hAnsi="Arial" w:cs="Arial"/>
          <w:sz w:val="22"/>
          <w:szCs w:val="22"/>
        </w:rPr>
        <w:t xml:space="preserve">prověření provozuschopnosti zařízení a </w:t>
      </w:r>
      <w:r w:rsidRPr="00211D21">
        <w:rPr>
          <w:rFonts w:ascii="Arial" w:hAnsi="Arial" w:cs="Arial"/>
          <w:sz w:val="22"/>
          <w:szCs w:val="22"/>
        </w:rPr>
        <w:t xml:space="preserve">úspěšném ukončení zkušebního provozu ve lhůtě podle čl. </w:t>
      </w:r>
      <w:r w:rsidR="009415BD" w:rsidRPr="00211D21">
        <w:rPr>
          <w:rFonts w:ascii="Arial" w:hAnsi="Arial" w:cs="Arial"/>
          <w:sz w:val="22"/>
          <w:szCs w:val="22"/>
        </w:rPr>
        <w:t>I</w:t>
      </w:r>
      <w:r w:rsidR="009415BD">
        <w:rPr>
          <w:rFonts w:ascii="Arial" w:hAnsi="Arial" w:cs="Arial"/>
          <w:sz w:val="22"/>
          <w:szCs w:val="22"/>
        </w:rPr>
        <w:t>V</w:t>
      </w:r>
      <w:r w:rsidR="009415BD" w:rsidRPr="00211D21">
        <w:rPr>
          <w:rFonts w:ascii="Arial" w:hAnsi="Arial" w:cs="Arial"/>
          <w:sz w:val="22"/>
          <w:szCs w:val="22"/>
        </w:rPr>
        <w:t xml:space="preserve"> </w:t>
      </w:r>
      <w:r w:rsidRPr="00211D21">
        <w:rPr>
          <w:rFonts w:ascii="Arial" w:hAnsi="Arial" w:cs="Arial"/>
          <w:sz w:val="22"/>
          <w:szCs w:val="22"/>
        </w:rPr>
        <w:t>odst. 3 této smlouvy na základě Protokolu č.</w:t>
      </w:r>
      <w:r w:rsidR="00F3144E" w:rsidRPr="00211D21">
        <w:rPr>
          <w:rFonts w:ascii="Arial" w:hAnsi="Arial" w:cs="Arial"/>
          <w:sz w:val="22"/>
          <w:szCs w:val="22"/>
        </w:rPr>
        <w:t xml:space="preserve"> </w:t>
      </w:r>
      <w:r w:rsidR="00C21F94" w:rsidRPr="00211D21">
        <w:rPr>
          <w:rFonts w:ascii="Arial" w:hAnsi="Arial" w:cs="Arial"/>
          <w:sz w:val="22"/>
          <w:szCs w:val="22"/>
        </w:rPr>
        <w:t>2,</w:t>
      </w:r>
      <w:r w:rsidR="00211D21" w:rsidRPr="00211D21">
        <w:rPr>
          <w:rFonts w:ascii="Arial" w:hAnsi="Arial" w:cs="Arial"/>
          <w:sz w:val="22"/>
          <w:szCs w:val="22"/>
        </w:rPr>
        <w:t xml:space="preserve"> </w:t>
      </w:r>
      <w:r w:rsidR="00211D21">
        <w:rPr>
          <w:rFonts w:ascii="Arial" w:hAnsi="Arial" w:cs="Arial"/>
          <w:sz w:val="22"/>
          <w:szCs w:val="22"/>
        </w:rPr>
        <w:t xml:space="preserve">který </w:t>
      </w:r>
      <w:r w:rsidR="00AB7468" w:rsidRPr="00211D21">
        <w:rPr>
          <w:rFonts w:ascii="Arial" w:hAnsi="Arial" w:cs="Arial"/>
          <w:color w:val="000000"/>
          <w:sz w:val="22"/>
          <w:szCs w:val="22"/>
        </w:rPr>
        <w:t>podepíší zmocněnci pro jednání věcná a technická obou smluvních stran</w:t>
      </w:r>
      <w:r w:rsidRPr="00211D21">
        <w:rPr>
          <w:rFonts w:ascii="Arial" w:hAnsi="Arial" w:cs="Arial"/>
          <w:sz w:val="22"/>
          <w:szCs w:val="22"/>
        </w:rPr>
        <w:t>.</w:t>
      </w:r>
      <w:r w:rsidR="008A5CA6" w:rsidRPr="00211D21">
        <w:rPr>
          <w:rFonts w:ascii="Arial" w:hAnsi="Arial" w:cs="Arial"/>
          <w:sz w:val="22"/>
          <w:szCs w:val="22"/>
        </w:rPr>
        <w:t xml:space="preserve"> Splatnost uvedené části ceny je do </w:t>
      </w:r>
      <w:r w:rsidR="00B10A4A">
        <w:rPr>
          <w:rFonts w:ascii="Arial" w:hAnsi="Arial" w:cs="Arial"/>
          <w:sz w:val="22"/>
          <w:szCs w:val="22"/>
        </w:rPr>
        <w:t>30</w:t>
      </w:r>
      <w:r w:rsidR="00B10A4A" w:rsidRPr="00211D21">
        <w:rPr>
          <w:rFonts w:ascii="Arial" w:hAnsi="Arial" w:cs="Arial"/>
          <w:sz w:val="22"/>
          <w:szCs w:val="22"/>
        </w:rPr>
        <w:t xml:space="preserve"> </w:t>
      </w:r>
      <w:r w:rsidR="008A5CA6" w:rsidRPr="00211D21">
        <w:rPr>
          <w:rFonts w:ascii="Arial" w:hAnsi="Arial" w:cs="Arial"/>
          <w:sz w:val="22"/>
          <w:szCs w:val="22"/>
        </w:rPr>
        <w:t>dnů od podpisu Protokolu č. 2.</w:t>
      </w:r>
    </w:p>
    <w:p w14:paraId="4B3CC691" w14:textId="77777777" w:rsidR="00144D9C" w:rsidRDefault="00034EBC" w:rsidP="000D55A4">
      <w:pPr>
        <w:numPr>
          <w:ilvl w:val="0"/>
          <w:numId w:val="9"/>
        </w:numPr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034EBC">
        <w:rPr>
          <w:rFonts w:ascii="Arial" w:hAnsi="Arial" w:cs="Arial"/>
          <w:sz w:val="22"/>
          <w:szCs w:val="22"/>
        </w:rPr>
        <w:t xml:space="preserve">Prodávají je povinen doručit zálohovou fakturu/fakturu (daňový doklad) na e-mailovou adresu kupujícího </w:t>
      </w:r>
      <w:hyperlink r:id="rId8" w:history="1">
        <w:r w:rsidR="00B3791F" w:rsidRPr="007D1E9E">
          <w:rPr>
            <w:rStyle w:val="Hypertextovodkaz"/>
            <w:rFonts w:ascii="Arial" w:hAnsi="Arial" w:cs="Arial"/>
            <w:sz w:val="22"/>
            <w:szCs w:val="22"/>
          </w:rPr>
          <w:t>podatelna@stc.cz</w:t>
        </w:r>
      </w:hyperlink>
      <w:r w:rsidRPr="00034EB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Zálohová faktura /</w:t>
      </w:r>
      <w:r w:rsidR="00AB7468">
        <w:rPr>
          <w:rFonts w:ascii="Arial" w:hAnsi="Arial" w:cs="Arial"/>
          <w:sz w:val="22"/>
          <w:szCs w:val="22"/>
        </w:rPr>
        <w:t xml:space="preserve"> f</w:t>
      </w:r>
      <w:r w:rsidR="00144D9C" w:rsidRPr="00B76E4C">
        <w:rPr>
          <w:rFonts w:ascii="Arial" w:hAnsi="Arial" w:cs="Arial"/>
          <w:sz w:val="22"/>
          <w:szCs w:val="22"/>
        </w:rPr>
        <w:t>aktura</w:t>
      </w:r>
      <w:r w:rsidR="008A5CA6">
        <w:rPr>
          <w:rFonts w:ascii="Arial" w:hAnsi="Arial" w:cs="Arial"/>
          <w:sz w:val="22"/>
          <w:szCs w:val="22"/>
        </w:rPr>
        <w:t xml:space="preserve"> (daňový doklad)</w:t>
      </w:r>
      <w:r w:rsidR="00144D9C" w:rsidRPr="00B76E4C">
        <w:rPr>
          <w:rFonts w:ascii="Arial" w:hAnsi="Arial" w:cs="Arial"/>
          <w:sz w:val="22"/>
          <w:szCs w:val="22"/>
        </w:rPr>
        <w:t xml:space="preserve"> musí </w:t>
      </w:r>
      <w:r w:rsidR="00144D9C" w:rsidRPr="004F4B7F">
        <w:rPr>
          <w:rFonts w:ascii="Arial" w:hAnsi="Arial" w:cs="Arial"/>
          <w:sz w:val="22"/>
          <w:szCs w:val="22"/>
        </w:rPr>
        <w:t xml:space="preserve">obsahovat evidenční číslo smlouvy uvedené na smlouvě a veškeré údaje vyžadované právními předpisy, zejména § </w:t>
      </w:r>
      <w:r w:rsidR="00F856ED" w:rsidRPr="004F4B7F">
        <w:rPr>
          <w:rFonts w:ascii="Arial" w:hAnsi="Arial" w:cs="Arial"/>
          <w:sz w:val="22"/>
          <w:szCs w:val="22"/>
        </w:rPr>
        <w:t>435</w:t>
      </w:r>
      <w:r w:rsidR="00144D9C" w:rsidRPr="004F4B7F">
        <w:rPr>
          <w:rFonts w:ascii="Arial" w:hAnsi="Arial" w:cs="Arial"/>
          <w:sz w:val="22"/>
          <w:szCs w:val="22"/>
        </w:rPr>
        <w:t xml:space="preserve"> zákona č.</w:t>
      </w:r>
      <w:r w:rsidR="00F856ED" w:rsidRPr="004F4B7F">
        <w:rPr>
          <w:rFonts w:ascii="Arial" w:hAnsi="Arial" w:cs="Arial"/>
          <w:sz w:val="22"/>
          <w:szCs w:val="22"/>
        </w:rPr>
        <w:t xml:space="preserve"> 89</w:t>
      </w:r>
      <w:r w:rsidR="00144D9C" w:rsidRPr="004F4B7F">
        <w:rPr>
          <w:rFonts w:ascii="Arial" w:hAnsi="Arial" w:cs="Arial"/>
          <w:sz w:val="22"/>
          <w:szCs w:val="22"/>
        </w:rPr>
        <w:t>/</w:t>
      </w:r>
      <w:r w:rsidR="00F856ED" w:rsidRPr="004F4B7F">
        <w:rPr>
          <w:rFonts w:ascii="Arial" w:hAnsi="Arial" w:cs="Arial"/>
          <w:sz w:val="22"/>
          <w:szCs w:val="22"/>
        </w:rPr>
        <w:t>2012</w:t>
      </w:r>
      <w:r w:rsidR="00144D9C" w:rsidRPr="004F4B7F">
        <w:rPr>
          <w:rFonts w:ascii="Arial" w:hAnsi="Arial" w:cs="Arial"/>
          <w:sz w:val="22"/>
          <w:szCs w:val="22"/>
        </w:rPr>
        <w:t xml:space="preserve"> Sb., ob</w:t>
      </w:r>
      <w:r w:rsidR="00F856ED" w:rsidRPr="004F4B7F">
        <w:rPr>
          <w:rFonts w:ascii="Arial" w:hAnsi="Arial" w:cs="Arial"/>
          <w:sz w:val="22"/>
          <w:szCs w:val="22"/>
        </w:rPr>
        <w:t>čanský</w:t>
      </w:r>
      <w:r w:rsidR="00144D9C" w:rsidRPr="004F4B7F">
        <w:rPr>
          <w:rFonts w:ascii="Arial" w:hAnsi="Arial" w:cs="Arial"/>
          <w:sz w:val="22"/>
          <w:szCs w:val="22"/>
        </w:rPr>
        <w:t xml:space="preserve"> zákoník.</w:t>
      </w:r>
    </w:p>
    <w:p w14:paraId="45A77272" w14:textId="77777777" w:rsidR="00144D9C" w:rsidRPr="00B76E4C" w:rsidRDefault="00144D9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B76E4C">
        <w:rPr>
          <w:rFonts w:ascii="Arial" w:hAnsi="Arial" w:cs="Arial"/>
          <w:sz w:val="22"/>
          <w:szCs w:val="22"/>
        </w:rPr>
        <w:t xml:space="preserve">Neobsahuje-li </w:t>
      </w:r>
      <w:r w:rsidR="00AE3F15">
        <w:rPr>
          <w:rFonts w:ascii="Arial" w:hAnsi="Arial" w:cs="Arial"/>
          <w:sz w:val="22"/>
          <w:szCs w:val="22"/>
        </w:rPr>
        <w:t>zálohová faktura/faktura (daňový doklad) uvedená v </w:t>
      </w:r>
      <w:r w:rsidR="001238B1">
        <w:rPr>
          <w:rFonts w:ascii="Arial" w:hAnsi="Arial" w:cs="Arial"/>
          <w:sz w:val="22"/>
          <w:szCs w:val="22"/>
        </w:rPr>
        <w:t xml:space="preserve">odst. </w:t>
      </w:r>
      <w:r w:rsidR="00AE3F15">
        <w:rPr>
          <w:rFonts w:ascii="Arial" w:hAnsi="Arial" w:cs="Arial"/>
          <w:sz w:val="22"/>
          <w:szCs w:val="22"/>
        </w:rPr>
        <w:t>1 tohoto článku</w:t>
      </w:r>
      <w:r w:rsidRPr="00B76E4C">
        <w:rPr>
          <w:rFonts w:ascii="Arial" w:hAnsi="Arial" w:cs="Arial"/>
          <w:sz w:val="22"/>
          <w:szCs w:val="22"/>
        </w:rPr>
        <w:t xml:space="preserve"> některou z požadovaných náležitostí, nebo obsahuje-li nesprávné cenové údaje, anebo, je-li </w:t>
      </w:r>
      <w:r w:rsidR="00AE3F15">
        <w:rPr>
          <w:rFonts w:ascii="Arial" w:hAnsi="Arial" w:cs="Arial"/>
          <w:sz w:val="22"/>
          <w:szCs w:val="22"/>
        </w:rPr>
        <w:t xml:space="preserve">zálohová </w:t>
      </w:r>
      <w:r w:rsidRPr="00B76E4C">
        <w:rPr>
          <w:rFonts w:ascii="Arial" w:hAnsi="Arial" w:cs="Arial"/>
          <w:sz w:val="22"/>
          <w:szCs w:val="22"/>
        </w:rPr>
        <w:t>faktura</w:t>
      </w:r>
      <w:r w:rsidR="00AE3F15">
        <w:rPr>
          <w:rFonts w:ascii="Arial" w:hAnsi="Arial" w:cs="Arial"/>
          <w:sz w:val="22"/>
          <w:szCs w:val="22"/>
        </w:rPr>
        <w:t>/faktura (daňový doklad)</w:t>
      </w:r>
      <w:r w:rsidRPr="00B76E4C">
        <w:rPr>
          <w:rFonts w:ascii="Arial" w:hAnsi="Arial" w:cs="Arial"/>
          <w:sz w:val="22"/>
          <w:szCs w:val="22"/>
        </w:rPr>
        <w:t xml:space="preserve"> vystavena v rozporu s platebními podmínkami, je kupující oprávněn </w:t>
      </w:r>
      <w:r w:rsidR="00BB7AC5">
        <w:rPr>
          <w:rFonts w:ascii="Arial" w:hAnsi="Arial" w:cs="Arial"/>
          <w:sz w:val="22"/>
          <w:szCs w:val="22"/>
        </w:rPr>
        <w:t xml:space="preserve">tuto </w:t>
      </w:r>
      <w:r w:rsidR="00AE3F15">
        <w:rPr>
          <w:rFonts w:ascii="Arial" w:hAnsi="Arial" w:cs="Arial"/>
          <w:sz w:val="22"/>
          <w:szCs w:val="22"/>
        </w:rPr>
        <w:t xml:space="preserve">zálohovou </w:t>
      </w:r>
      <w:r w:rsidRPr="00B76E4C">
        <w:rPr>
          <w:rFonts w:ascii="Arial" w:hAnsi="Arial" w:cs="Arial"/>
          <w:sz w:val="22"/>
          <w:szCs w:val="22"/>
        </w:rPr>
        <w:t>fakturu</w:t>
      </w:r>
      <w:r w:rsidR="00AE3F15">
        <w:rPr>
          <w:rFonts w:ascii="Arial" w:hAnsi="Arial" w:cs="Arial"/>
          <w:sz w:val="22"/>
          <w:szCs w:val="22"/>
        </w:rPr>
        <w:t>/fakturu (daňový doklad)</w:t>
      </w:r>
      <w:r w:rsidRPr="00B76E4C">
        <w:rPr>
          <w:rFonts w:ascii="Arial" w:hAnsi="Arial" w:cs="Arial"/>
          <w:sz w:val="22"/>
          <w:szCs w:val="22"/>
        </w:rPr>
        <w:t xml:space="preserve"> vrátit prodávajícímu k opravě. V tomto případě je kupující povinen na </w:t>
      </w:r>
      <w:r w:rsidR="00AE3F15">
        <w:rPr>
          <w:rFonts w:ascii="Arial" w:hAnsi="Arial" w:cs="Arial"/>
          <w:sz w:val="22"/>
          <w:szCs w:val="22"/>
        </w:rPr>
        <w:t xml:space="preserve">zálohovou </w:t>
      </w:r>
      <w:r w:rsidRPr="00B76E4C">
        <w:rPr>
          <w:rFonts w:ascii="Arial" w:hAnsi="Arial" w:cs="Arial"/>
          <w:sz w:val="22"/>
          <w:szCs w:val="22"/>
        </w:rPr>
        <w:t>fakturu</w:t>
      </w:r>
      <w:r w:rsidR="00AE3F15">
        <w:rPr>
          <w:rFonts w:ascii="Arial" w:hAnsi="Arial" w:cs="Arial"/>
          <w:sz w:val="22"/>
          <w:szCs w:val="22"/>
        </w:rPr>
        <w:t>/fakturu (daňový doklad)</w:t>
      </w:r>
      <w:r w:rsidRPr="00B76E4C">
        <w:rPr>
          <w:rFonts w:ascii="Arial" w:hAnsi="Arial" w:cs="Arial"/>
          <w:sz w:val="22"/>
          <w:szCs w:val="22"/>
        </w:rPr>
        <w:t>, nebo v průvodním dopise k ní, důvod vrácení označit.</w:t>
      </w:r>
      <w:r w:rsidRPr="00B76E4C">
        <w:rPr>
          <w:rFonts w:ascii="Arial" w:hAnsi="Arial" w:cs="Arial"/>
          <w:color w:val="000000"/>
          <w:sz w:val="22"/>
          <w:szCs w:val="22"/>
        </w:rPr>
        <w:t xml:space="preserve"> Doba splatnosti nové (opravené) </w:t>
      </w:r>
      <w:r w:rsidR="00AE3F15">
        <w:rPr>
          <w:rFonts w:ascii="Arial" w:hAnsi="Arial" w:cs="Arial"/>
          <w:color w:val="000000"/>
          <w:sz w:val="22"/>
          <w:szCs w:val="22"/>
        </w:rPr>
        <w:t xml:space="preserve">zálohové </w:t>
      </w:r>
      <w:r w:rsidRPr="00B76E4C">
        <w:rPr>
          <w:rFonts w:ascii="Arial" w:hAnsi="Arial" w:cs="Arial"/>
          <w:color w:val="000000"/>
          <w:sz w:val="22"/>
          <w:szCs w:val="22"/>
        </w:rPr>
        <w:t>faktury</w:t>
      </w:r>
      <w:r w:rsidR="00AE3F15">
        <w:rPr>
          <w:rFonts w:ascii="Arial" w:hAnsi="Arial" w:cs="Arial"/>
          <w:color w:val="000000"/>
          <w:sz w:val="22"/>
          <w:szCs w:val="22"/>
        </w:rPr>
        <w:t>/faktury (daňového dokladu)</w:t>
      </w:r>
      <w:r w:rsidRPr="00B76E4C">
        <w:rPr>
          <w:rFonts w:ascii="Arial" w:hAnsi="Arial" w:cs="Arial"/>
          <w:color w:val="000000"/>
          <w:sz w:val="22"/>
          <w:szCs w:val="22"/>
        </w:rPr>
        <w:t xml:space="preserve"> začíná znovu běžet ode dne jejího prokazatelného doručení prodávajícímu.</w:t>
      </w:r>
    </w:p>
    <w:p w14:paraId="42247A88" w14:textId="77777777" w:rsidR="00E750E1" w:rsidRDefault="008A5CA6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Úhrady jednotlivých částí ceny jsou považovány za proplacené okamžikem </w:t>
      </w:r>
      <w:r w:rsidR="00AE79C3">
        <w:rPr>
          <w:rFonts w:ascii="Arial" w:hAnsi="Arial" w:cs="Arial"/>
          <w:color w:val="000000"/>
          <w:sz w:val="22"/>
          <w:szCs w:val="22"/>
        </w:rPr>
        <w:t xml:space="preserve">připsáním </w:t>
      </w:r>
      <w:r>
        <w:rPr>
          <w:rFonts w:ascii="Arial" w:hAnsi="Arial" w:cs="Arial"/>
          <w:color w:val="000000"/>
          <w:sz w:val="22"/>
          <w:szCs w:val="22"/>
        </w:rPr>
        <w:t xml:space="preserve">příslušné finanční částky </w:t>
      </w:r>
      <w:r w:rsidR="00AE79C3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> úč</w:t>
      </w:r>
      <w:r w:rsidR="00AE79C3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t </w:t>
      </w:r>
      <w:r w:rsidR="00AE79C3">
        <w:rPr>
          <w:rFonts w:ascii="Arial" w:hAnsi="Arial" w:cs="Arial"/>
          <w:color w:val="000000"/>
          <w:sz w:val="22"/>
          <w:szCs w:val="22"/>
        </w:rPr>
        <w:t>prodávajícího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48CDEFE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je povinen bezprostředně, nejpozději do 2 pracovních dnů od zjištění insolvence, popř. od vydání rozhodnutí správce daně, že je </w:t>
      </w:r>
      <w:r>
        <w:rPr>
          <w:rFonts w:ascii="Arial" w:hAnsi="Arial" w:cs="Arial"/>
          <w:sz w:val="22"/>
          <w:szCs w:val="22"/>
        </w:rPr>
        <w:t xml:space="preserve">prodávající </w:t>
      </w:r>
      <w:r w:rsidRPr="00591EA1">
        <w:rPr>
          <w:rFonts w:ascii="Arial" w:hAnsi="Arial" w:cs="Arial"/>
          <w:sz w:val="22"/>
          <w:szCs w:val="22"/>
        </w:rPr>
        <w:t xml:space="preserve">nespolehlivým plátcem dle § 106a zákona č. 235/2004 Sb. o dani z přidané hodnoty, ve znění pozdějších předpisů (dále jen „ZDPH“), oznámit takovou skutečnost prokazatelně </w:t>
      </w:r>
      <w:r>
        <w:rPr>
          <w:rFonts w:ascii="Arial" w:hAnsi="Arial" w:cs="Arial"/>
          <w:sz w:val="22"/>
          <w:szCs w:val="22"/>
        </w:rPr>
        <w:t>kupujícímu</w:t>
      </w:r>
      <w:r w:rsidRPr="00591EA1">
        <w:rPr>
          <w:rFonts w:ascii="Arial" w:hAnsi="Arial" w:cs="Arial"/>
          <w:sz w:val="22"/>
          <w:szCs w:val="22"/>
        </w:rPr>
        <w:t xml:space="preserve">, příjemci zdanitelného plnění. Porušení této povinnosti je smluvními stranami považováno za podstatné porušení této smlouvy. </w:t>
      </w:r>
    </w:p>
    <w:p w14:paraId="02395E47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se zavazuje, že bankovní účet jím určený pro zaplacení jakéhokoliv závazku </w:t>
      </w:r>
      <w:r>
        <w:rPr>
          <w:rFonts w:ascii="Arial" w:hAnsi="Arial" w:cs="Arial"/>
          <w:sz w:val="22"/>
          <w:szCs w:val="22"/>
        </w:rPr>
        <w:t xml:space="preserve">kupujícímu </w:t>
      </w:r>
      <w:r w:rsidRPr="00591EA1">
        <w:rPr>
          <w:rFonts w:ascii="Arial" w:hAnsi="Arial" w:cs="Arial"/>
          <w:sz w:val="22"/>
          <w:szCs w:val="22"/>
        </w:rPr>
        <w:t xml:space="preserve">na základě této smlouvy bude od data podpisu této smlouvy do ukončení její platnosti zveřejněn způsobem umožňující dálkový přístup ve smyslu § 98 ZDPH, v opačném případě je </w:t>
      </w: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povinen sdělit </w:t>
      </w:r>
      <w:r>
        <w:rPr>
          <w:rFonts w:ascii="Arial" w:hAnsi="Arial" w:cs="Arial"/>
          <w:sz w:val="22"/>
          <w:szCs w:val="22"/>
        </w:rPr>
        <w:t>kupujícímu</w:t>
      </w:r>
      <w:r w:rsidRPr="00591EA1">
        <w:rPr>
          <w:rFonts w:ascii="Arial" w:hAnsi="Arial" w:cs="Arial"/>
          <w:sz w:val="22"/>
          <w:szCs w:val="22"/>
        </w:rPr>
        <w:t xml:space="preserve"> jiný bankovní účet řádně zveřejněný ve smyslu § 98. Pokud bude zhotovitel označen správcem daně za nespolehlivého plátce ve smyslu § 106a ZDPH, zavazuje se zároveň o této skutečnosti neprodleně informovat objednatele spolu s uvedením data, kdy tato skutečnost nastala.</w:t>
      </w:r>
    </w:p>
    <w:p w14:paraId="23B61FB6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591EA1">
        <w:rPr>
          <w:rFonts w:ascii="Arial" w:hAnsi="Arial" w:cs="Arial"/>
          <w:sz w:val="22"/>
          <w:szCs w:val="22"/>
        </w:rPr>
        <w:t xml:space="preserve">Pokud </w:t>
      </w:r>
      <w:r>
        <w:rPr>
          <w:rFonts w:ascii="Arial" w:hAnsi="Arial" w:cs="Arial"/>
          <w:sz w:val="22"/>
          <w:szCs w:val="22"/>
        </w:rPr>
        <w:t xml:space="preserve">kupujícímu </w:t>
      </w:r>
      <w:r w:rsidRPr="00591EA1">
        <w:rPr>
          <w:rFonts w:ascii="Arial" w:hAnsi="Arial" w:cs="Arial"/>
          <w:sz w:val="22"/>
          <w:szCs w:val="22"/>
        </w:rPr>
        <w:t xml:space="preserve">vznikne podle § 109 ZDPH ručení za nezaplacenou DPH z přijatého zdanitelného plnění od </w:t>
      </w:r>
      <w:r>
        <w:rPr>
          <w:rFonts w:ascii="Arial" w:hAnsi="Arial" w:cs="Arial"/>
          <w:sz w:val="22"/>
          <w:szCs w:val="22"/>
        </w:rPr>
        <w:t>prodávajícího, nebo se kupující</w:t>
      </w:r>
      <w:r w:rsidRPr="00591EA1">
        <w:rPr>
          <w:rFonts w:ascii="Arial" w:hAnsi="Arial" w:cs="Arial"/>
          <w:sz w:val="22"/>
          <w:szCs w:val="22"/>
        </w:rPr>
        <w:t xml:space="preserve"> důvodně domnívá, že tyto skutečnosti nastaly nebo mohly nastat, má</w:t>
      </w:r>
      <w:r>
        <w:rPr>
          <w:rFonts w:ascii="Arial" w:hAnsi="Arial" w:cs="Arial"/>
          <w:sz w:val="22"/>
          <w:szCs w:val="22"/>
        </w:rPr>
        <w:t xml:space="preserve"> kupující</w:t>
      </w:r>
      <w:r w:rsidRPr="00591EA1">
        <w:rPr>
          <w:rFonts w:ascii="Arial" w:hAnsi="Arial" w:cs="Arial"/>
          <w:sz w:val="22"/>
          <w:szCs w:val="22"/>
        </w:rPr>
        <w:t xml:space="preserve"> právo bez souhlasu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uplatnit postup zvláštního zajištění daně, tzn., že je </w:t>
      </w:r>
      <w:r>
        <w:rPr>
          <w:rFonts w:ascii="Arial" w:hAnsi="Arial" w:cs="Arial"/>
          <w:sz w:val="22"/>
          <w:szCs w:val="22"/>
        </w:rPr>
        <w:t>kupující</w:t>
      </w:r>
      <w:r w:rsidRPr="00591EA1">
        <w:rPr>
          <w:rFonts w:ascii="Arial" w:hAnsi="Arial" w:cs="Arial"/>
          <w:sz w:val="22"/>
          <w:szCs w:val="22"/>
        </w:rPr>
        <w:t xml:space="preserve"> oprávněn odvést částku DPH podle faktury – daňového dokladu vystavené </w:t>
      </w:r>
      <w:r>
        <w:rPr>
          <w:rFonts w:ascii="Arial" w:hAnsi="Arial" w:cs="Arial"/>
          <w:sz w:val="22"/>
          <w:szCs w:val="22"/>
        </w:rPr>
        <w:t>prodávajícím</w:t>
      </w:r>
      <w:r w:rsidRPr="00591EA1">
        <w:rPr>
          <w:rFonts w:ascii="Arial" w:hAnsi="Arial" w:cs="Arial"/>
          <w:sz w:val="22"/>
          <w:szCs w:val="22"/>
        </w:rPr>
        <w:t xml:space="preserve"> přímo příslušnému finančnímu úřadu a to v návaznosti na § 109 a § 109a ZDPH. </w:t>
      </w:r>
    </w:p>
    <w:p w14:paraId="089A1838" w14:textId="77777777" w:rsidR="00034EBC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591EA1">
        <w:rPr>
          <w:rFonts w:ascii="Arial" w:hAnsi="Arial" w:cs="Arial"/>
          <w:sz w:val="22"/>
          <w:szCs w:val="22"/>
        </w:rPr>
        <w:t xml:space="preserve">Úhradou DPH na účet finančního úřadu se pohledávka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vůči </w:t>
      </w:r>
      <w:r>
        <w:rPr>
          <w:rFonts w:ascii="Arial" w:hAnsi="Arial" w:cs="Arial"/>
          <w:sz w:val="22"/>
          <w:szCs w:val="22"/>
        </w:rPr>
        <w:t xml:space="preserve">kupujícímu </w:t>
      </w:r>
      <w:r w:rsidRPr="00591EA1">
        <w:rPr>
          <w:rFonts w:ascii="Arial" w:hAnsi="Arial" w:cs="Arial"/>
          <w:sz w:val="22"/>
          <w:szCs w:val="22"/>
        </w:rPr>
        <w:t xml:space="preserve">v částce uhrazené DPH považuje bez ohledu na další ustanovení smlouvy za uhrazenou. Zároveň je </w:t>
      </w:r>
      <w:r>
        <w:rPr>
          <w:rFonts w:ascii="Arial" w:hAnsi="Arial" w:cs="Arial"/>
          <w:sz w:val="22"/>
          <w:szCs w:val="22"/>
        </w:rPr>
        <w:t xml:space="preserve">kupující </w:t>
      </w:r>
      <w:r w:rsidRPr="00591EA1">
        <w:rPr>
          <w:rFonts w:ascii="Arial" w:hAnsi="Arial" w:cs="Arial"/>
          <w:sz w:val="22"/>
          <w:szCs w:val="22"/>
        </w:rPr>
        <w:t xml:space="preserve">povinen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o takové úhradě bezprostředně po jejím uskutečnění písemně informovat.</w:t>
      </w:r>
    </w:p>
    <w:p w14:paraId="029ADE72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Kupující </w:t>
      </w:r>
      <w:r w:rsidRPr="00591EA1">
        <w:rPr>
          <w:rFonts w:ascii="Arial" w:hAnsi="Arial" w:cs="Arial"/>
          <w:sz w:val="22"/>
          <w:szCs w:val="22"/>
        </w:rPr>
        <w:t xml:space="preserve">je oprávněn jednostranně započítat proti pohledávkám </w:t>
      </w:r>
      <w:r>
        <w:rPr>
          <w:rFonts w:ascii="Arial" w:hAnsi="Arial" w:cs="Arial"/>
          <w:sz w:val="22"/>
          <w:szCs w:val="22"/>
        </w:rPr>
        <w:t>prodávajícího</w:t>
      </w:r>
      <w:r w:rsidRPr="00591EA1">
        <w:rPr>
          <w:rFonts w:ascii="Arial" w:hAnsi="Arial" w:cs="Arial"/>
          <w:sz w:val="22"/>
          <w:szCs w:val="22"/>
        </w:rPr>
        <w:t xml:space="preserve"> ze smlouvy či jakékoli své či postoupením nabyté, splatné i nesplatné, promlčené i nepromlčené pohledávky. </w:t>
      </w:r>
      <w:r>
        <w:rPr>
          <w:rFonts w:ascii="Arial" w:hAnsi="Arial" w:cs="Arial"/>
          <w:sz w:val="22"/>
          <w:szCs w:val="22"/>
        </w:rPr>
        <w:t xml:space="preserve">Prodávající </w:t>
      </w:r>
      <w:r w:rsidRPr="00591EA1">
        <w:rPr>
          <w:rFonts w:ascii="Arial" w:hAnsi="Arial" w:cs="Arial"/>
          <w:sz w:val="22"/>
          <w:szCs w:val="22"/>
        </w:rPr>
        <w:t xml:space="preserve">není oprávněn provést jednostranné započtení proti pohledávkám </w:t>
      </w:r>
      <w:r>
        <w:rPr>
          <w:rFonts w:ascii="Arial" w:hAnsi="Arial" w:cs="Arial"/>
          <w:sz w:val="22"/>
          <w:szCs w:val="22"/>
        </w:rPr>
        <w:t>kupujícího</w:t>
      </w:r>
      <w:r w:rsidRPr="00591EA1">
        <w:rPr>
          <w:rFonts w:ascii="Arial" w:hAnsi="Arial" w:cs="Arial"/>
          <w:sz w:val="22"/>
          <w:szCs w:val="22"/>
        </w:rPr>
        <w:t xml:space="preserve"> z této smlouvy nebo v souvislosti s ní nabyté.</w:t>
      </w:r>
    </w:p>
    <w:p w14:paraId="62184A8E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591EA1">
        <w:rPr>
          <w:rFonts w:ascii="Arial" w:hAnsi="Arial" w:cs="Arial"/>
          <w:sz w:val="22"/>
          <w:szCs w:val="22"/>
        </w:rPr>
        <w:t xml:space="preserve"> není oprávněn postoupit pohledávky za </w:t>
      </w:r>
      <w:r>
        <w:rPr>
          <w:rFonts w:ascii="Arial" w:hAnsi="Arial" w:cs="Arial"/>
          <w:sz w:val="22"/>
          <w:szCs w:val="22"/>
        </w:rPr>
        <w:t>kupujícím</w:t>
      </w:r>
      <w:r w:rsidRPr="00591EA1">
        <w:rPr>
          <w:rFonts w:ascii="Arial" w:hAnsi="Arial" w:cs="Arial"/>
          <w:sz w:val="22"/>
          <w:szCs w:val="22"/>
        </w:rPr>
        <w:t xml:space="preserve"> z této smlouvy nebo v souvislosti s ní.</w:t>
      </w:r>
    </w:p>
    <w:p w14:paraId="34615CA0" w14:textId="77777777" w:rsidR="00034EBC" w:rsidRPr="00591EA1" w:rsidRDefault="00034EBC" w:rsidP="000D55A4">
      <w:pPr>
        <w:numPr>
          <w:ilvl w:val="0"/>
          <w:numId w:val="9"/>
        </w:numPr>
        <w:tabs>
          <w:tab w:val="left" w:pos="360"/>
        </w:tabs>
        <w:overflowPunct/>
        <w:autoSpaceDE/>
        <w:spacing w:after="120"/>
        <w:ind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591EA1">
        <w:rPr>
          <w:rFonts w:ascii="Arial" w:hAnsi="Arial" w:cs="Arial"/>
          <w:sz w:val="22"/>
          <w:szCs w:val="22"/>
        </w:rPr>
        <w:t xml:space="preserve">se zavazuje, že žádným způsobem nezatíží své pohledávky za </w:t>
      </w:r>
      <w:r>
        <w:rPr>
          <w:rFonts w:ascii="Arial" w:hAnsi="Arial" w:cs="Arial"/>
          <w:sz w:val="22"/>
          <w:szCs w:val="22"/>
        </w:rPr>
        <w:t>kupujícím</w:t>
      </w:r>
      <w:r w:rsidRPr="00591EA1">
        <w:rPr>
          <w:rFonts w:ascii="Arial" w:hAnsi="Arial" w:cs="Arial"/>
          <w:sz w:val="22"/>
          <w:szCs w:val="22"/>
        </w:rPr>
        <w:t xml:space="preserve"> z této smlouvy zástavním právem ve prospěch třetí osoby.</w:t>
      </w:r>
    </w:p>
    <w:p w14:paraId="162B3374" w14:textId="77777777" w:rsidR="00034EBC" w:rsidRDefault="00034EBC" w:rsidP="00AE79C3">
      <w:pPr>
        <w:overflowPunct/>
        <w:autoSpaceDE/>
        <w:ind w:left="36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51C08FAB" w14:textId="77777777" w:rsidR="000D55A4" w:rsidRDefault="000D55A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1261AE01" w14:textId="67A76BE2" w:rsidR="00144D9C" w:rsidRPr="00B309DE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309DE">
        <w:rPr>
          <w:rFonts w:ascii="Arial" w:hAnsi="Arial" w:cs="Arial"/>
          <w:b/>
          <w:caps/>
          <w:sz w:val="22"/>
          <w:szCs w:val="22"/>
        </w:rPr>
        <w:t>VI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Pr="00B309DE">
        <w:rPr>
          <w:rFonts w:ascii="Arial" w:hAnsi="Arial" w:cs="Arial"/>
          <w:b/>
          <w:caps/>
          <w:sz w:val="22"/>
          <w:szCs w:val="22"/>
        </w:rPr>
        <w:t>.</w:t>
      </w:r>
    </w:p>
    <w:p w14:paraId="485D0D11" w14:textId="77777777" w:rsidR="00144D9C" w:rsidRPr="000368E1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0368E1">
        <w:rPr>
          <w:rFonts w:ascii="Arial" w:hAnsi="Arial" w:cs="Arial"/>
          <w:b/>
          <w:caps/>
          <w:sz w:val="22"/>
          <w:szCs w:val="22"/>
        </w:rPr>
        <w:t>Dodací podmínky</w:t>
      </w:r>
    </w:p>
    <w:p w14:paraId="34CB2190" w14:textId="77777777" w:rsidR="00144D9C" w:rsidRPr="00AD17A9" w:rsidRDefault="00144D9C">
      <w:pPr>
        <w:jc w:val="center"/>
        <w:rPr>
          <w:rFonts w:ascii="Arial" w:hAnsi="Arial" w:cs="Arial"/>
          <w:sz w:val="22"/>
          <w:szCs w:val="22"/>
        </w:rPr>
      </w:pPr>
    </w:p>
    <w:p w14:paraId="6FD369BA" w14:textId="09E9CDD9" w:rsidR="00BA6436" w:rsidRPr="00BA6436" w:rsidRDefault="00BA6436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09DE">
        <w:rPr>
          <w:rFonts w:ascii="Arial" w:hAnsi="Arial" w:cs="Arial"/>
          <w:sz w:val="22"/>
          <w:szCs w:val="22"/>
        </w:rPr>
        <w:t xml:space="preserve">Prodávající je povinen zařízení řádně zabalit a </w:t>
      </w:r>
      <w:r>
        <w:rPr>
          <w:rFonts w:ascii="Arial" w:hAnsi="Arial" w:cs="Arial"/>
          <w:sz w:val="22"/>
          <w:szCs w:val="22"/>
        </w:rPr>
        <w:t xml:space="preserve">zajistit </w:t>
      </w:r>
      <w:r w:rsidR="00954C55">
        <w:rPr>
          <w:rFonts w:ascii="Arial" w:hAnsi="Arial" w:cs="Arial"/>
          <w:sz w:val="22"/>
          <w:szCs w:val="22"/>
        </w:rPr>
        <w:t xml:space="preserve">jeho </w:t>
      </w:r>
      <w:r w:rsidRPr="000C49E0">
        <w:rPr>
          <w:rFonts w:ascii="Arial" w:hAnsi="Arial"/>
          <w:sz w:val="22"/>
          <w:szCs w:val="22"/>
        </w:rPr>
        <w:t xml:space="preserve">bezpečnou přepravu ze svého závodu </w:t>
      </w:r>
      <w:r w:rsidR="00144D9C" w:rsidRPr="00B309DE">
        <w:rPr>
          <w:rFonts w:ascii="Arial" w:hAnsi="Arial" w:cs="Arial"/>
          <w:sz w:val="22"/>
          <w:szCs w:val="22"/>
        </w:rPr>
        <w:t xml:space="preserve">na své náklady a nebezpečí </w:t>
      </w:r>
      <w:r w:rsidRPr="000C49E0">
        <w:rPr>
          <w:rFonts w:ascii="Arial" w:hAnsi="Arial"/>
          <w:sz w:val="22"/>
          <w:szCs w:val="22"/>
        </w:rPr>
        <w:t xml:space="preserve">do </w:t>
      </w:r>
      <w:r>
        <w:rPr>
          <w:rFonts w:ascii="Arial" w:hAnsi="Arial"/>
          <w:sz w:val="22"/>
          <w:szCs w:val="22"/>
        </w:rPr>
        <w:t>o</w:t>
      </w:r>
      <w:r w:rsidRPr="000C49E0">
        <w:rPr>
          <w:rFonts w:ascii="Arial" w:hAnsi="Arial"/>
          <w:sz w:val="22"/>
          <w:szCs w:val="22"/>
        </w:rPr>
        <w:t>bjekt</w:t>
      </w:r>
      <w:r w:rsidR="0074243E">
        <w:rPr>
          <w:rFonts w:ascii="Arial" w:hAnsi="Arial"/>
          <w:sz w:val="22"/>
          <w:szCs w:val="22"/>
        </w:rPr>
        <w:t>u</w:t>
      </w:r>
      <w:r w:rsidRPr="000C49E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</w:t>
      </w:r>
      <w:r w:rsidRPr="000C49E0">
        <w:rPr>
          <w:rFonts w:ascii="Arial" w:hAnsi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Prodávající</w:t>
      </w:r>
      <w:r w:rsidR="00144D9C" w:rsidRPr="00B309DE">
        <w:rPr>
          <w:rFonts w:ascii="Arial" w:hAnsi="Arial" w:cs="Arial"/>
          <w:sz w:val="22"/>
          <w:szCs w:val="22"/>
        </w:rPr>
        <w:t xml:space="preserve"> je povinen </w:t>
      </w:r>
      <w:r w:rsidR="00B309DE">
        <w:rPr>
          <w:rFonts w:ascii="Arial" w:hAnsi="Arial" w:cs="Arial"/>
          <w:sz w:val="22"/>
          <w:szCs w:val="22"/>
        </w:rPr>
        <w:t xml:space="preserve">prokazatelným způsobem </w:t>
      </w:r>
      <w:r w:rsidR="00144D9C" w:rsidRPr="00B309DE">
        <w:rPr>
          <w:rFonts w:ascii="Arial" w:hAnsi="Arial" w:cs="Arial"/>
          <w:sz w:val="22"/>
          <w:szCs w:val="22"/>
        </w:rPr>
        <w:t xml:space="preserve">vyrozumět kupujícího nejméně </w:t>
      </w:r>
      <w:r w:rsidR="00144D9C" w:rsidRPr="00AE79C3">
        <w:rPr>
          <w:rFonts w:ascii="Arial" w:hAnsi="Arial" w:cs="Arial"/>
          <w:sz w:val="22"/>
          <w:szCs w:val="22"/>
        </w:rPr>
        <w:t>3</w:t>
      </w:r>
      <w:r w:rsidR="00144D9C" w:rsidRPr="00B309DE">
        <w:rPr>
          <w:rFonts w:ascii="Arial" w:hAnsi="Arial" w:cs="Arial"/>
          <w:sz w:val="22"/>
          <w:szCs w:val="22"/>
        </w:rPr>
        <w:t xml:space="preserve"> pracovní dny předem o datu dodání zařízení do objekt</w:t>
      </w:r>
      <w:r w:rsidR="00B309DE">
        <w:rPr>
          <w:rFonts w:ascii="Arial" w:hAnsi="Arial" w:cs="Arial"/>
          <w:sz w:val="22"/>
          <w:szCs w:val="22"/>
        </w:rPr>
        <w:t>u</w:t>
      </w:r>
      <w:r w:rsidR="00144D9C" w:rsidRPr="00B309DE">
        <w:rPr>
          <w:rFonts w:ascii="Arial" w:hAnsi="Arial" w:cs="Arial"/>
          <w:sz w:val="22"/>
          <w:szCs w:val="22"/>
        </w:rPr>
        <w:t xml:space="preserve"> kupujícího</w:t>
      </w:r>
      <w:r w:rsidR="007B1B55">
        <w:rPr>
          <w:rFonts w:ascii="Arial" w:hAnsi="Arial" w:cs="Arial"/>
          <w:sz w:val="22"/>
          <w:szCs w:val="22"/>
        </w:rPr>
        <w:t xml:space="preserve">, a to na e-mailovou adresu kupujícího </w:t>
      </w:r>
      <w:r w:rsidR="00DB25BA">
        <w:rPr>
          <w:rFonts w:ascii="Arial" w:hAnsi="Arial" w:cs="Arial"/>
          <w:sz w:val="22"/>
          <w:szCs w:val="22"/>
        </w:rPr>
        <w:t>vybiralova.vera@stc.cz</w:t>
      </w:r>
      <w:r w:rsidR="00144D9C" w:rsidRPr="00B309DE">
        <w:rPr>
          <w:rFonts w:ascii="Arial" w:hAnsi="Arial" w:cs="Arial"/>
          <w:sz w:val="22"/>
          <w:szCs w:val="22"/>
        </w:rPr>
        <w:t xml:space="preserve">. </w:t>
      </w:r>
    </w:p>
    <w:p w14:paraId="3ECE9DA6" w14:textId="77777777" w:rsidR="00144D9C" w:rsidRPr="00B309DE" w:rsidRDefault="00144D9C" w:rsidP="000D55A4">
      <w:pPr>
        <w:numPr>
          <w:ilvl w:val="0"/>
          <w:numId w:val="15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09DE">
        <w:rPr>
          <w:rFonts w:ascii="Arial" w:hAnsi="Arial" w:cs="Arial"/>
          <w:sz w:val="22"/>
          <w:szCs w:val="22"/>
        </w:rPr>
        <w:t>Současně s</w:t>
      </w:r>
      <w:r w:rsidR="00BA6436">
        <w:rPr>
          <w:rFonts w:ascii="Arial" w:hAnsi="Arial" w:cs="Arial"/>
          <w:sz w:val="22"/>
          <w:szCs w:val="22"/>
        </w:rPr>
        <w:t>e</w:t>
      </w:r>
      <w:r w:rsidRPr="00B309DE">
        <w:rPr>
          <w:rFonts w:ascii="Arial" w:hAnsi="Arial" w:cs="Arial"/>
          <w:sz w:val="22"/>
          <w:szCs w:val="22"/>
        </w:rPr>
        <w:t xml:space="preserve"> zařízením prodávající dodá dodací list. </w:t>
      </w:r>
    </w:p>
    <w:p w14:paraId="0CC1E86C" w14:textId="698AB14E" w:rsidR="00144D9C" w:rsidRPr="000368E1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A6436">
        <w:rPr>
          <w:rFonts w:ascii="Arial" w:hAnsi="Arial" w:cs="Arial"/>
          <w:sz w:val="22"/>
          <w:szCs w:val="22"/>
        </w:rPr>
        <w:t xml:space="preserve">Dodané zařízení bude </w:t>
      </w:r>
      <w:r w:rsidR="00BA6436">
        <w:rPr>
          <w:rFonts w:ascii="Arial" w:hAnsi="Arial" w:cs="Arial"/>
          <w:sz w:val="22"/>
          <w:szCs w:val="22"/>
        </w:rPr>
        <w:t xml:space="preserve">v objektu kupujícího </w:t>
      </w:r>
      <w:r w:rsidRPr="00BA6436">
        <w:rPr>
          <w:rFonts w:ascii="Arial" w:hAnsi="Arial" w:cs="Arial"/>
          <w:sz w:val="22"/>
          <w:szCs w:val="22"/>
        </w:rPr>
        <w:t>vybalovat zástupce prodávajícího, který je oprávněn provést úkony podle článku II</w:t>
      </w:r>
      <w:r w:rsidR="007B1B55">
        <w:rPr>
          <w:rFonts w:ascii="Arial" w:hAnsi="Arial" w:cs="Arial"/>
          <w:sz w:val="22"/>
          <w:szCs w:val="22"/>
        </w:rPr>
        <w:t>I</w:t>
      </w:r>
      <w:r w:rsidRPr="00BA6436">
        <w:rPr>
          <w:rFonts w:ascii="Arial" w:hAnsi="Arial" w:cs="Arial"/>
          <w:sz w:val="22"/>
          <w:szCs w:val="22"/>
        </w:rPr>
        <w:t xml:space="preserve"> odst. </w:t>
      </w:r>
      <w:r w:rsidR="007B1B55">
        <w:rPr>
          <w:rFonts w:ascii="Arial" w:hAnsi="Arial" w:cs="Arial"/>
          <w:sz w:val="22"/>
          <w:szCs w:val="22"/>
        </w:rPr>
        <w:t>2</w:t>
      </w:r>
      <w:r w:rsidRPr="00BA6436">
        <w:rPr>
          <w:rFonts w:ascii="Arial" w:hAnsi="Arial" w:cs="Arial"/>
          <w:sz w:val="22"/>
          <w:szCs w:val="22"/>
        </w:rPr>
        <w:t xml:space="preserve"> písm. </w:t>
      </w:r>
      <w:r w:rsidR="00517C0F">
        <w:rPr>
          <w:rFonts w:ascii="Arial" w:hAnsi="Arial" w:cs="Arial"/>
          <w:sz w:val="22"/>
          <w:szCs w:val="22"/>
        </w:rPr>
        <w:t>c</w:t>
      </w:r>
      <w:r w:rsidRPr="00BA6436">
        <w:rPr>
          <w:rFonts w:ascii="Arial" w:hAnsi="Arial" w:cs="Arial"/>
          <w:sz w:val="22"/>
          <w:szCs w:val="22"/>
        </w:rPr>
        <w:t xml:space="preserve">) a </w:t>
      </w:r>
      <w:r w:rsidR="00517C0F">
        <w:rPr>
          <w:rFonts w:ascii="Arial" w:hAnsi="Arial" w:cs="Arial"/>
          <w:sz w:val="22"/>
          <w:szCs w:val="22"/>
        </w:rPr>
        <w:t>d</w:t>
      </w:r>
      <w:r w:rsidRPr="00BA6436">
        <w:rPr>
          <w:rFonts w:ascii="Arial" w:hAnsi="Arial" w:cs="Arial"/>
          <w:sz w:val="22"/>
          <w:szCs w:val="22"/>
        </w:rPr>
        <w:t>) této sml</w:t>
      </w:r>
      <w:r w:rsidRPr="000368E1">
        <w:rPr>
          <w:rFonts w:ascii="Arial" w:hAnsi="Arial" w:cs="Arial"/>
          <w:sz w:val="22"/>
          <w:szCs w:val="22"/>
        </w:rPr>
        <w:t>ouvy.</w:t>
      </w:r>
    </w:p>
    <w:p w14:paraId="01E1C37E" w14:textId="77777777" w:rsidR="00144D9C" w:rsidRPr="004A747C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17A9">
        <w:rPr>
          <w:rFonts w:ascii="Arial" w:hAnsi="Arial" w:cs="Arial"/>
          <w:sz w:val="22"/>
          <w:szCs w:val="22"/>
        </w:rPr>
        <w:t xml:space="preserve">Prodávající je povinen předat kupujícímu </w:t>
      </w:r>
      <w:r w:rsidR="00BA6436" w:rsidRPr="001F7537">
        <w:rPr>
          <w:rFonts w:ascii="Arial" w:hAnsi="Arial" w:cs="Arial"/>
          <w:sz w:val="22"/>
          <w:szCs w:val="22"/>
        </w:rPr>
        <w:t>kompletně nainstalované a plně funkční</w:t>
      </w:r>
      <w:r w:rsidR="00BA6436" w:rsidRPr="00BA6436">
        <w:rPr>
          <w:rFonts w:ascii="Arial" w:hAnsi="Arial" w:cs="Arial"/>
          <w:sz w:val="22"/>
          <w:szCs w:val="22"/>
        </w:rPr>
        <w:t xml:space="preserve"> </w:t>
      </w:r>
      <w:r w:rsidRPr="000368E1">
        <w:rPr>
          <w:rFonts w:ascii="Arial" w:hAnsi="Arial" w:cs="Arial"/>
          <w:sz w:val="22"/>
          <w:szCs w:val="22"/>
        </w:rPr>
        <w:t>zařízení, včetně technické a další dokumentace</w:t>
      </w:r>
      <w:r w:rsidRPr="004A747C">
        <w:rPr>
          <w:rFonts w:ascii="Arial" w:hAnsi="Arial" w:cs="Arial"/>
          <w:sz w:val="22"/>
          <w:szCs w:val="22"/>
        </w:rPr>
        <w:t xml:space="preserve">. </w:t>
      </w:r>
      <w:r w:rsidR="00A16624">
        <w:rPr>
          <w:rFonts w:ascii="Arial" w:hAnsi="Arial" w:cs="Arial"/>
          <w:sz w:val="22"/>
          <w:szCs w:val="22"/>
        </w:rPr>
        <w:t>Dílčí plnění nebo n</w:t>
      </w:r>
      <w:r w:rsidRPr="004A747C">
        <w:rPr>
          <w:rFonts w:ascii="Arial" w:hAnsi="Arial" w:cs="Arial"/>
          <w:sz w:val="22"/>
          <w:szCs w:val="22"/>
        </w:rPr>
        <w:t>edodělky bránící užívání zařízení obvyklým způsobem jsou nepřípustné.</w:t>
      </w:r>
    </w:p>
    <w:p w14:paraId="4A28C1F3" w14:textId="77777777" w:rsidR="004F4FE8" w:rsidRDefault="004F4FE8" w:rsidP="000D55A4">
      <w:pPr>
        <w:pStyle w:val="Odstavecseseznamem"/>
        <w:numPr>
          <w:ilvl w:val="0"/>
          <w:numId w:val="15"/>
        </w:numPr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75696">
        <w:rPr>
          <w:rFonts w:ascii="Arial" w:hAnsi="Arial" w:cs="Arial"/>
          <w:color w:val="000000"/>
          <w:sz w:val="22"/>
          <w:szCs w:val="22"/>
        </w:rPr>
        <w:t xml:space="preserve">Vady a nedodělky </w:t>
      </w:r>
      <w:r>
        <w:rPr>
          <w:rFonts w:ascii="Arial" w:hAnsi="Arial" w:cs="Arial"/>
          <w:color w:val="000000"/>
          <w:sz w:val="22"/>
          <w:szCs w:val="22"/>
        </w:rPr>
        <w:t>bránící nebo ztěžující užívání zařízení</w:t>
      </w:r>
      <w:r w:rsidRPr="00275696">
        <w:rPr>
          <w:rFonts w:ascii="Arial" w:hAnsi="Arial" w:cs="Arial"/>
          <w:color w:val="000000"/>
          <w:sz w:val="22"/>
          <w:szCs w:val="22"/>
        </w:rPr>
        <w:t xml:space="preserve"> obvyklým způsobem jsou důvodem k nepřevzetí </w:t>
      </w:r>
      <w:r>
        <w:rPr>
          <w:rFonts w:ascii="Arial" w:hAnsi="Arial" w:cs="Arial"/>
          <w:color w:val="000000"/>
          <w:sz w:val="22"/>
          <w:szCs w:val="22"/>
        </w:rPr>
        <w:t>zařízení</w:t>
      </w:r>
      <w:r w:rsidRPr="00275696">
        <w:rPr>
          <w:rFonts w:ascii="Arial" w:hAnsi="Arial" w:cs="Arial"/>
          <w:color w:val="000000"/>
          <w:sz w:val="22"/>
          <w:szCs w:val="22"/>
        </w:rPr>
        <w:t xml:space="preserve">. V zápise o nepřevzetí </w:t>
      </w:r>
      <w:r>
        <w:rPr>
          <w:rFonts w:ascii="Arial" w:hAnsi="Arial" w:cs="Arial"/>
          <w:color w:val="000000"/>
          <w:sz w:val="22"/>
          <w:szCs w:val="22"/>
        </w:rPr>
        <w:t>zařízení</w:t>
      </w:r>
      <w:r w:rsidRPr="00275696">
        <w:rPr>
          <w:rFonts w:ascii="Arial" w:hAnsi="Arial" w:cs="Arial"/>
          <w:color w:val="000000"/>
          <w:sz w:val="22"/>
          <w:szCs w:val="22"/>
        </w:rPr>
        <w:t xml:space="preserve"> bude uveden soupis vad a nedodělků, včetně lhůt jejich odstranění. Nedojde-li mezi oběma smluvními stranami k dohodě o termínu odstranění vad a nedodělků, pak platí, že vady a nedodělky musí být odstraněny nejpozději do 15 dnů ode dne </w:t>
      </w:r>
      <w:r>
        <w:rPr>
          <w:rFonts w:ascii="Arial" w:hAnsi="Arial" w:cs="Arial"/>
          <w:color w:val="000000"/>
          <w:sz w:val="22"/>
          <w:szCs w:val="22"/>
        </w:rPr>
        <w:t>vyhotovení zápisu o nepřevzetí zařízení</w:t>
      </w:r>
      <w:r w:rsidRPr="00275696">
        <w:rPr>
          <w:rFonts w:ascii="Arial" w:hAnsi="Arial" w:cs="Arial"/>
          <w:color w:val="000000"/>
          <w:sz w:val="22"/>
          <w:szCs w:val="22"/>
        </w:rPr>
        <w:t>.</w:t>
      </w:r>
    </w:p>
    <w:p w14:paraId="1C3805D0" w14:textId="77777777" w:rsidR="00144D9C" w:rsidRPr="00AD17A9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329A7">
        <w:rPr>
          <w:rFonts w:ascii="Arial" w:hAnsi="Arial" w:cs="Arial"/>
          <w:sz w:val="22"/>
          <w:szCs w:val="22"/>
        </w:rPr>
        <w:t>Zařízení musí být nainstalováno tak, aby jeho provoz vyhovoval technickým a bezpečnostním normám platným v</w:t>
      </w:r>
      <w:r w:rsidR="000368E1">
        <w:rPr>
          <w:rFonts w:ascii="Arial" w:hAnsi="Arial" w:cs="Arial"/>
          <w:sz w:val="22"/>
          <w:szCs w:val="22"/>
        </w:rPr>
        <w:t> </w:t>
      </w:r>
      <w:r w:rsidRPr="00AD17A9">
        <w:rPr>
          <w:rFonts w:ascii="Arial" w:hAnsi="Arial" w:cs="Arial"/>
          <w:sz w:val="22"/>
          <w:szCs w:val="22"/>
        </w:rPr>
        <w:t>EU</w:t>
      </w:r>
      <w:r w:rsidR="000368E1">
        <w:rPr>
          <w:rFonts w:ascii="Arial" w:hAnsi="Arial" w:cs="Arial"/>
          <w:sz w:val="22"/>
          <w:szCs w:val="22"/>
        </w:rPr>
        <w:t>. Z</w:t>
      </w:r>
      <w:r w:rsidRPr="00AD17A9">
        <w:rPr>
          <w:rFonts w:ascii="Arial" w:hAnsi="Arial" w:cs="Arial"/>
          <w:sz w:val="22"/>
          <w:szCs w:val="22"/>
        </w:rPr>
        <w:t xml:space="preserve">ároveň musí zařízení splňovat požadavky všech českých norem, které se vztahují na technické provedení tohoto zařízení a bezpečnost práce s ním. </w:t>
      </w:r>
    </w:p>
    <w:p w14:paraId="3EE45D5A" w14:textId="5145D931" w:rsidR="00144D9C" w:rsidRPr="00B309DE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4A747C">
        <w:rPr>
          <w:rFonts w:ascii="Arial" w:hAnsi="Arial" w:cs="Arial"/>
          <w:color w:val="000000"/>
          <w:sz w:val="22"/>
          <w:szCs w:val="22"/>
        </w:rPr>
        <w:t xml:space="preserve">O ukončení instalace </w:t>
      </w:r>
      <w:r w:rsidR="000368E1">
        <w:rPr>
          <w:rFonts w:ascii="Arial" w:hAnsi="Arial" w:cs="Arial"/>
          <w:color w:val="000000"/>
          <w:sz w:val="22"/>
          <w:szCs w:val="22"/>
        </w:rPr>
        <w:t>z</w:t>
      </w:r>
      <w:r w:rsidR="00AD17A9">
        <w:rPr>
          <w:rFonts w:ascii="Arial" w:hAnsi="Arial" w:cs="Arial"/>
          <w:color w:val="000000"/>
          <w:sz w:val="22"/>
          <w:szCs w:val="22"/>
        </w:rPr>
        <w:t>a</w:t>
      </w:r>
      <w:r w:rsidR="000368E1">
        <w:rPr>
          <w:rFonts w:ascii="Arial" w:hAnsi="Arial" w:cs="Arial"/>
          <w:color w:val="000000"/>
          <w:sz w:val="22"/>
          <w:szCs w:val="22"/>
        </w:rPr>
        <w:t>řízení</w:t>
      </w:r>
      <w:r w:rsidRPr="00F0225A">
        <w:rPr>
          <w:rFonts w:ascii="Arial" w:hAnsi="Arial" w:cs="Arial"/>
          <w:color w:val="000000"/>
          <w:sz w:val="22"/>
          <w:szCs w:val="22"/>
        </w:rPr>
        <w:t xml:space="preserve"> a jeho uvedení do provozu, včetně zaškolení obsluhy</w:t>
      </w:r>
      <w:r w:rsidR="00421FBD">
        <w:rPr>
          <w:rFonts w:ascii="Arial" w:hAnsi="Arial" w:cs="Arial"/>
          <w:color w:val="000000"/>
          <w:sz w:val="22"/>
          <w:szCs w:val="22"/>
        </w:rPr>
        <w:t xml:space="preserve"> podle čl. II</w:t>
      </w:r>
      <w:r w:rsidR="007B1B55">
        <w:rPr>
          <w:rFonts w:ascii="Arial" w:hAnsi="Arial" w:cs="Arial"/>
          <w:color w:val="000000"/>
          <w:sz w:val="22"/>
          <w:szCs w:val="22"/>
        </w:rPr>
        <w:t>I</w:t>
      </w:r>
      <w:r w:rsidR="00421FBD">
        <w:rPr>
          <w:rFonts w:ascii="Arial" w:hAnsi="Arial" w:cs="Arial"/>
          <w:color w:val="000000"/>
          <w:sz w:val="22"/>
          <w:szCs w:val="22"/>
        </w:rPr>
        <w:t xml:space="preserve"> odst. </w:t>
      </w:r>
      <w:r w:rsidR="007B1B55">
        <w:rPr>
          <w:rFonts w:ascii="Arial" w:hAnsi="Arial" w:cs="Arial"/>
          <w:color w:val="000000"/>
          <w:sz w:val="22"/>
          <w:szCs w:val="22"/>
        </w:rPr>
        <w:t>2</w:t>
      </w:r>
      <w:r w:rsidR="00421FBD">
        <w:rPr>
          <w:rFonts w:ascii="Arial" w:hAnsi="Arial" w:cs="Arial"/>
          <w:color w:val="000000"/>
          <w:sz w:val="22"/>
          <w:szCs w:val="22"/>
        </w:rPr>
        <w:t xml:space="preserve"> písmeno </w:t>
      </w:r>
      <w:r w:rsidR="00517C0F">
        <w:rPr>
          <w:rFonts w:ascii="Arial" w:hAnsi="Arial" w:cs="Arial"/>
          <w:color w:val="000000"/>
          <w:sz w:val="22"/>
          <w:szCs w:val="22"/>
        </w:rPr>
        <w:t>c</w:t>
      </w:r>
      <w:r w:rsidR="00421FBD">
        <w:rPr>
          <w:rFonts w:ascii="Arial" w:hAnsi="Arial" w:cs="Arial"/>
          <w:color w:val="000000"/>
          <w:sz w:val="22"/>
          <w:szCs w:val="22"/>
        </w:rPr>
        <w:t xml:space="preserve">) a </w:t>
      </w:r>
      <w:r w:rsidR="00517C0F">
        <w:rPr>
          <w:rFonts w:ascii="Arial" w:hAnsi="Arial" w:cs="Arial"/>
          <w:color w:val="000000"/>
          <w:sz w:val="22"/>
          <w:szCs w:val="22"/>
        </w:rPr>
        <w:t>d</w:t>
      </w:r>
      <w:r w:rsidR="00421FBD">
        <w:rPr>
          <w:rFonts w:ascii="Arial" w:hAnsi="Arial" w:cs="Arial"/>
          <w:color w:val="000000"/>
          <w:sz w:val="22"/>
          <w:szCs w:val="22"/>
        </w:rPr>
        <w:t>)</w:t>
      </w:r>
      <w:r w:rsidRPr="00F0225A">
        <w:rPr>
          <w:rFonts w:ascii="Arial" w:hAnsi="Arial" w:cs="Arial"/>
          <w:color w:val="000000"/>
          <w:sz w:val="22"/>
          <w:szCs w:val="22"/>
        </w:rPr>
        <w:t>, jakož i o předání dokladů k zařízení podle čl. II</w:t>
      </w:r>
      <w:r w:rsidR="007B1B55">
        <w:rPr>
          <w:rFonts w:ascii="Arial" w:hAnsi="Arial" w:cs="Arial"/>
          <w:color w:val="000000"/>
          <w:sz w:val="22"/>
          <w:szCs w:val="22"/>
        </w:rPr>
        <w:t>I</w:t>
      </w:r>
      <w:r w:rsidRPr="00F0225A">
        <w:rPr>
          <w:rFonts w:ascii="Arial" w:hAnsi="Arial" w:cs="Arial"/>
          <w:color w:val="000000"/>
          <w:sz w:val="22"/>
          <w:szCs w:val="22"/>
        </w:rPr>
        <w:t xml:space="preserve"> odst. </w:t>
      </w:r>
      <w:r w:rsidR="007B1B55">
        <w:rPr>
          <w:rFonts w:ascii="Arial" w:hAnsi="Arial" w:cs="Arial"/>
          <w:color w:val="000000"/>
          <w:sz w:val="22"/>
          <w:szCs w:val="22"/>
        </w:rPr>
        <w:t>2</w:t>
      </w:r>
      <w:r w:rsidR="007B1B55" w:rsidRPr="00F022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0225A">
        <w:rPr>
          <w:rFonts w:ascii="Arial" w:hAnsi="Arial" w:cs="Arial"/>
          <w:color w:val="000000"/>
          <w:sz w:val="22"/>
          <w:szCs w:val="22"/>
        </w:rPr>
        <w:t xml:space="preserve">písm. </w:t>
      </w:r>
      <w:r w:rsidR="00517C0F">
        <w:rPr>
          <w:rFonts w:ascii="Arial" w:hAnsi="Arial" w:cs="Arial"/>
          <w:color w:val="000000"/>
          <w:sz w:val="22"/>
          <w:szCs w:val="22"/>
        </w:rPr>
        <w:t>e</w:t>
      </w:r>
      <w:r w:rsidRPr="00F0225A">
        <w:rPr>
          <w:rFonts w:ascii="Arial" w:hAnsi="Arial" w:cs="Arial"/>
          <w:color w:val="000000"/>
          <w:sz w:val="22"/>
          <w:szCs w:val="22"/>
        </w:rPr>
        <w:t xml:space="preserve">) ve lhůtě podle čl. </w:t>
      </w:r>
      <w:r w:rsidR="007B1B55" w:rsidRPr="00F0225A">
        <w:rPr>
          <w:rFonts w:ascii="Arial" w:hAnsi="Arial" w:cs="Arial"/>
          <w:color w:val="000000"/>
          <w:sz w:val="22"/>
          <w:szCs w:val="22"/>
        </w:rPr>
        <w:t>I</w:t>
      </w:r>
      <w:r w:rsidR="007B1B55">
        <w:rPr>
          <w:rFonts w:ascii="Arial" w:hAnsi="Arial" w:cs="Arial"/>
          <w:color w:val="000000"/>
          <w:sz w:val="22"/>
          <w:szCs w:val="22"/>
        </w:rPr>
        <w:t>V</w:t>
      </w:r>
      <w:r w:rsidR="007B1B55" w:rsidRPr="00F022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0225A">
        <w:rPr>
          <w:rFonts w:ascii="Arial" w:hAnsi="Arial" w:cs="Arial"/>
          <w:color w:val="000000"/>
          <w:sz w:val="22"/>
          <w:szCs w:val="22"/>
        </w:rPr>
        <w:t xml:space="preserve">odst. 1 této smlouvy bude </w:t>
      </w:r>
      <w:r w:rsidRPr="000329A7">
        <w:rPr>
          <w:rFonts w:ascii="Arial" w:hAnsi="Arial" w:cs="Arial"/>
          <w:color w:val="000000"/>
          <w:sz w:val="22"/>
          <w:szCs w:val="22"/>
        </w:rPr>
        <w:t xml:space="preserve">sepsán </w:t>
      </w:r>
      <w:r w:rsidRPr="00211D21">
        <w:rPr>
          <w:rFonts w:ascii="Arial" w:hAnsi="Arial" w:cs="Arial"/>
          <w:b/>
          <w:color w:val="000000"/>
          <w:sz w:val="22"/>
          <w:szCs w:val="22"/>
        </w:rPr>
        <w:t>Protokol č.</w:t>
      </w:r>
      <w:r w:rsidR="00F05099" w:rsidRPr="00211D2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11D21">
        <w:rPr>
          <w:rFonts w:ascii="Arial" w:hAnsi="Arial" w:cs="Arial"/>
          <w:b/>
          <w:color w:val="000000"/>
          <w:sz w:val="22"/>
          <w:szCs w:val="22"/>
        </w:rPr>
        <w:t>1</w:t>
      </w:r>
      <w:r w:rsidRPr="00B309DE">
        <w:rPr>
          <w:rFonts w:ascii="Arial" w:hAnsi="Arial" w:cs="Arial"/>
          <w:color w:val="000000"/>
          <w:sz w:val="22"/>
          <w:szCs w:val="22"/>
        </w:rPr>
        <w:t>, který podepíší zmocněnci pro jednání věcná a technická obou smluvních stran. Vzor Protokolu č.</w:t>
      </w:r>
      <w:r w:rsidR="00F05099" w:rsidRPr="00B309DE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9DE">
        <w:rPr>
          <w:rFonts w:ascii="Arial" w:hAnsi="Arial" w:cs="Arial"/>
          <w:color w:val="000000"/>
          <w:sz w:val="22"/>
          <w:szCs w:val="22"/>
        </w:rPr>
        <w:t>1 je uveden v příloze č.</w:t>
      </w:r>
      <w:r w:rsidR="00F05099" w:rsidRPr="00B309DE">
        <w:rPr>
          <w:rFonts w:ascii="Arial" w:hAnsi="Arial" w:cs="Arial"/>
          <w:color w:val="000000"/>
          <w:sz w:val="22"/>
          <w:szCs w:val="22"/>
        </w:rPr>
        <w:t xml:space="preserve"> </w:t>
      </w:r>
      <w:r w:rsidR="006A1DD4">
        <w:rPr>
          <w:rFonts w:ascii="Arial" w:hAnsi="Arial" w:cs="Arial"/>
          <w:color w:val="000000"/>
          <w:sz w:val="22"/>
          <w:szCs w:val="22"/>
        </w:rPr>
        <w:t>4</w:t>
      </w:r>
      <w:r w:rsidRPr="00B309DE">
        <w:rPr>
          <w:rFonts w:ascii="Arial" w:hAnsi="Arial" w:cs="Arial"/>
          <w:color w:val="000000"/>
          <w:sz w:val="22"/>
          <w:szCs w:val="22"/>
        </w:rPr>
        <w:t xml:space="preserve">, která je nedílnou součástí této smlouvy. V případě zjištění vad na předmětu plnění, které nebrání jeho užívání obvyklým způsobem, budou v tomto protokolu stanoveny lhůty k odstranění zjištěných vad, včetně způsobu zajištění tohoto závazku prodávajícím. </w:t>
      </w:r>
      <w:r w:rsidR="00517C0F" w:rsidRPr="00275696">
        <w:rPr>
          <w:rFonts w:ascii="Arial" w:hAnsi="Arial" w:cs="Arial"/>
          <w:color w:val="000000"/>
          <w:sz w:val="22"/>
          <w:szCs w:val="22"/>
        </w:rPr>
        <w:t xml:space="preserve">Nedojde-li mezi oběma smluvními stranami k dohodě o termínu odstranění vad a nedodělků, pak platí, že vady musí být odstraněny nejpozději do 15 dnů ode dne </w:t>
      </w:r>
      <w:r w:rsidR="00517C0F">
        <w:rPr>
          <w:rFonts w:ascii="Arial" w:hAnsi="Arial" w:cs="Arial"/>
          <w:color w:val="000000"/>
          <w:sz w:val="22"/>
          <w:szCs w:val="22"/>
        </w:rPr>
        <w:t>vyhotovení Protokolu č. 1</w:t>
      </w:r>
      <w:r w:rsidR="00517C0F" w:rsidRPr="00275696">
        <w:rPr>
          <w:rFonts w:ascii="Arial" w:hAnsi="Arial" w:cs="Arial"/>
          <w:color w:val="000000"/>
          <w:sz w:val="22"/>
          <w:szCs w:val="22"/>
        </w:rPr>
        <w:t>.</w:t>
      </w:r>
    </w:p>
    <w:p w14:paraId="3A24942A" w14:textId="7FAA1F23" w:rsidR="00144D9C" w:rsidRPr="00211D21" w:rsidRDefault="00074883" w:rsidP="000D55A4">
      <w:pPr>
        <w:numPr>
          <w:ilvl w:val="0"/>
          <w:numId w:val="15"/>
        </w:numPr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Pr="00074883">
        <w:rPr>
          <w:rFonts w:ascii="Arial" w:hAnsi="Arial" w:cs="Arial"/>
          <w:color w:val="000000"/>
          <w:sz w:val="22"/>
          <w:szCs w:val="22"/>
        </w:rPr>
        <w:t xml:space="preserve">rovozuschopnost zařízení bude prověřena zkušebním provozem v rozsahu 30 </w:t>
      </w:r>
      <w:r w:rsidR="003E2A79" w:rsidRPr="00BE215C">
        <w:rPr>
          <w:rFonts w:ascii="Arial" w:hAnsi="Arial" w:cs="Arial"/>
          <w:color w:val="000000"/>
          <w:sz w:val="22"/>
          <w:szCs w:val="22"/>
        </w:rPr>
        <w:t>kalendářních</w:t>
      </w:r>
      <w:r w:rsidRPr="00074883">
        <w:rPr>
          <w:rFonts w:ascii="Arial" w:hAnsi="Arial" w:cs="Arial"/>
          <w:color w:val="000000"/>
          <w:sz w:val="22"/>
          <w:szCs w:val="22"/>
        </w:rPr>
        <w:t xml:space="preserve"> d</w:t>
      </w:r>
      <w:r>
        <w:rPr>
          <w:rFonts w:ascii="Arial" w:hAnsi="Arial" w:cs="Arial"/>
          <w:color w:val="000000"/>
          <w:sz w:val="22"/>
          <w:szCs w:val="22"/>
        </w:rPr>
        <w:t xml:space="preserve">ní od podpisu </w:t>
      </w:r>
      <w:r w:rsidRPr="00074883">
        <w:rPr>
          <w:rFonts w:ascii="Arial" w:hAnsi="Arial" w:cs="Arial"/>
          <w:b/>
          <w:color w:val="000000"/>
          <w:sz w:val="22"/>
          <w:szCs w:val="22"/>
        </w:rPr>
        <w:t>Protokolu č. 1</w:t>
      </w:r>
      <w:r w:rsidRPr="00074883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 xml:space="preserve">O úspěšném ukončení zkušebního provozu podle čl. </w:t>
      </w:r>
      <w:r w:rsidR="007B1B55" w:rsidRPr="00211D21">
        <w:rPr>
          <w:rFonts w:ascii="Arial" w:hAnsi="Arial" w:cs="Arial"/>
          <w:color w:val="000000"/>
          <w:sz w:val="22"/>
          <w:szCs w:val="22"/>
        </w:rPr>
        <w:t>I</w:t>
      </w:r>
      <w:r w:rsidR="007B1B55">
        <w:rPr>
          <w:rFonts w:ascii="Arial" w:hAnsi="Arial" w:cs="Arial"/>
          <w:color w:val="000000"/>
          <w:sz w:val="22"/>
          <w:szCs w:val="22"/>
        </w:rPr>
        <w:t>V</w:t>
      </w:r>
      <w:r w:rsidR="007B1B55" w:rsidRPr="00211D21">
        <w:rPr>
          <w:rFonts w:ascii="Arial" w:hAnsi="Arial" w:cs="Arial"/>
          <w:color w:val="000000"/>
          <w:sz w:val="22"/>
          <w:szCs w:val="22"/>
        </w:rPr>
        <w:t xml:space="preserve"> 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 xml:space="preserve">odst. 3 této smlouvy, bude sepsán </w:t>
      </w:r>
      <w:r w:rsidR="00144D9C" w:rsidRPr="00211D21">
        <w:rPr>
          <w:rFonts w:ascii="Arial" w:hAnsi="Arial" w:cs="Arial"/>
          <w:b/>
          <w:color w:val="000000"/>
          <w:sz w:val="22"/>
          <w:szCs w:val="22"/>
        </w:rPr>
        <w:t>Protokol č.</w:t>
      </w:r>
      <w:r w:rsidR="00F05099" w:rsidRPr="00211D2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44D9C" w:rsidRPr="00211D21">
        <w:rPr>
          <w:rFonts w:ascii="Arial" w:hAnsi="Arial" w:cs="Arial"/>
          <w:b/>
          <w:color w:val="000000"/>
          <w:sz w:val="22"/>
          <w:szCs w:val="22"/>
        </w:rPr>
        <w:t>2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>, který podepíší zmocněnci pro jednání věcná a technická obou</w:t>
      </w:r>
      <w:r w:rsidR="00211D21" w:rsidRPr="00211D21">
        <w:rPr>
          <w:rFonts w:ascii="Arial" w:hAnsi="Arial" w:cs="Arial"/>
          <w:color w:val="000000"/>
          <w:sz w:val="22"/>
          <w:szCs w:val="22"/>
        </w:rPr>
        <w:t xml:space="preserve"> 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>smluvních stran. Vzor Protokolu č.</w:t>
      </w:r>
      <w:r w:rsidR="00F05099" w:rsidRPr="00211D21">
        <w:rPr>
          <w:rFonts w:ascii="Arial" w:hAnsi="Arial" w:cs="Arial"/>
          <w:color w:val="000000"/>
          <w:sz w:val="22"/>
          <w:szCs w:val="22"/>
        </w:rPr>
        <w:t xml:space="preserve"> 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 xml:space="preserve">2 je uveden v příloze č. </w:t>
      </w:r>
      <w:r w:rsidR="006A1DD4" w:rsidRPr="00211D21">
        <w:rPr>
          <w:rFonts w:ascii="Arial" w:hAnsi="Arial" w:cs="Arial"/>
          <w:color w:val="000000"/>
          <w:sz w:val="22"/>
          <w:szCs w:val="22"/>
        </w:rPr>
        <w:t>5</w:t>
      </w:r>
      <w:r w:rsidR="00144D9C" w:rsidRPr="00211D21">
        <w:rPr>
          <w:rFonts w:ascii="Arial" w:hAnsi="Arial" w:cs="Arial"/>
          <w:color w:val="000000"/>
          <w:sz w:val="22"/>
          <w:szCs w:val="22"/>
        </w:rPr>
        <w:t>, která je nedílnou součástí této smlouvy.</w:t>
      </w:r>
    </w:p>
    <w:p w14:paraId="5D25EE40" w14:textId="77777777" w:rsidR="00144D9C" w:rsidRPr="00CF7BFF" w:rsidRDefault="009D5B35" w:rsidP="000D55A4">
      <w:pPr>
        <w:widowControl w:val="0"/>
        <w:numPr>
          <w:ilvl w:val="0"/>
          <w:numId w:val="15"/>
        </w:numPr>
        <w:suppressAutoHyphens w:val="0"/>
        <w:overflowPunct/>
        <w:autoSpaceDE/>
        <w:spacing w:after="120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Vlastnické právo a n</w:t>
      </w:r>
      <w:r w:rsidR="00144D9C" w:rsidRPr="00CF7BFF">
        <w:rPr>
          <w:rFonts w:ascii="Arial" w:hAnsi="Arial" w:cs="Arial"/>
          <w:sz w:val="22"/>
          <w:szCs w:val="22"/>
        </w:rPr>
        <w:t>ebezpečí škody na zařízení přechází na kupujícího dnem podpisu Protokolu č.</w:t>
      </w:r>
      <w:r w:rsidR="00F05099" w:rsidRPr="00CF7BFF">
        <w:rPr>
          <w:rFonts w:ascii="Arial" w:hAnsi="Arial" w:cs="Arial"/>
          <w:sz w:val="22"/>
          <w:szCs w:val="22"/>
        </w:rPr>
        <w:t xml:space="preserve"> </w:t>
      </w:r>
      <w:r w:rsidR="00144D9C" w:rsidRPr="00CF7BFF">
        <w:rPr>
          <w:rFonts w:ascii="Arial" w:hAnsi="Arial" w:cs="Arial"/>
          <w:sz w:val="22"/>
          <w:szCs w:val="22"/>
        </w:rPr>
        <w:t>1. Dnem podpisu Protokolu č.</w:t>
      </w:r>
      <w:r w:rsidR="00F05099" w:rsidRPr="00CF7BFF">
        <w:rPr>
          <w:rFonts w:ascii="Arial" w:hAnsi="Arial" w:cs="Arial"/>
          <w:sz w:val="22"/>
          <w:szCs w:val="22"/>
        </w:rPr>
        <w:t xml:space="preserve"> </w:t>
      </w:r>
      <w:r w:rsidR="00144D9C" w:rsidRPr="00CF7BFF">
        <w:rPr>
          <w:rFonts w:ascii="Arial" w:hAnsi="Arial" w:cs="Arial"/>
          <w:sz w:val="22"/>
          <w:szCs w:val="22"/>
        </w:rPr>
        <w:t xml:space="preserve">1 je kupující oprávněn zařízení užívat k účelu, ke kterému je objednal. </w:t>
      </w:r>
    </w:p>
    <w:p w14:paraId="00D67CDA" w14:textId="77777777" w:rsidR="00144D9C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17A9">
        <w:rPr>
          <w:rFonts w:ascii="Arial" w:hAnsi="Arial" w:cs="Arial"/>
          <w:sz w:val="22"/>
          <w:szCs w:val="22"/>
        </w:rPr>
        <w:t xml:space="preserve">Prodávající </w:t>
      </w:r>
      <w:r w:rsidR="00A95036">
        <w:rPr>
          <w:rFonts w:ascii="Arial" w:hAnsi="Arial" w:cs="Arial"/>
          <w:sz w:val="22"/>
          <w:szCs w:val="22"/>
        </w:rPr>
        <w:t>zaručuje kupujícímu</w:t>
      </w:r>
      <w:r w:rsidRPr="00AD17A9">
        <w:rPr>
          <w:rFonts w:ascii="Arial" w:hAnsi="Arial" w:cs="Arial"/>
          <w:sz w:val="22"/>
          <w:szCs w:val="22"/>
        </w:rPr>
        <w:t>, že zařízení není zatíženo právy třetích osob.</w:t>
      </w:r>
    </w:p>
    <w:p w14:paraId="3E4F45B9" w14:textId="77777777" w:rsidR="00EB6073" w:rsidRDefault="00144D9C" w:rsidP="000D55A4">
      <w:pPr>
        <w:numPr>
          <w:ilvl w:val="0"/>
          <w:numId w:val="15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17A9">
        <w:rPr>
          <w:rFonts w:ascii="Arial" w:hAnsi="Arial" w:cs="Arial"/>
          <w:sz w:val="22"/>
          <w:szCs w:val="22"/>
        </w:rPr>
        <w:t>Prodávající poskytuje kupujícímu časově neomezené, nevýhradní a pro další případný prodej zařízení přenosné právo k využití počítačových programů, které jsou v</w:t>
      </w:r>
      <w:r w:rsidR="00D26B86">
        <w:rPr>
          <w:rFonts w:ascii="Arial" w:hAnsi="Arial" w:cs="Arial"/>
          <w:sz w:val="22"/>
          <w:szCs w:val="22"/>
        </w:rPr>
        <w:t> zařízení použity</w:t>
      </w:r>
      <w:r w:rsidRPr="00AD17A9">
        <w:rPr>
          <w:rFonts w:ascii="Arial" w:hAnsi="Arial" w:cs="Arial"/>
          <w:sz w:val="22"/>
          <w:szCs w:val="22"/>
        </w:rPr>
        <w:t>. Kupující má právo na využití všech dodaných softwarových produktů v souladu s respektováním autorských práv prodávajícího. Kupující však není oprávněn do počítačových programů jakýmkoliv způsobem zasahovat a měnit jejich funkce.</w:t>
      </w:r>
    </w:p>
    <w:p w14:paraId="0232B01D" w14:textId="77777777" w:rsidR="00706F74" w:rsidRDefault="00706F74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F6717B3" w14:textId="77777777" w:rsidR="000D55A4" w:rsidRDefault="000D55A4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6D9AFD35" w14:textId="79217B59" w:rsidR="006200F3" w:rsidRPr="001357FF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6200F3">
        <w:rPr>
          <w:rFonts w:ascii="Arial" w:hAnsi="Arial" w:cs="Arial"/>
          <w:b/>
          <w:caps/>
          <w:sz w:val="22"/>
          <w:szCs w:val="22"/>
        </w:rPr>
        <w:t>VII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Pr="006200F3">
        <w:rPr>
          <w:rFonts w:ascii="Arial" w:hAnsi="Arial" w:cs="Arial"/>
          <w:b/>
          <w:caps/>
          <w:sz w:val="22"/>
          <w:szCs w:val="22"/>
        </w:rPr>
        <w:t>.</w:t>
      </w:r>
    </w:p>
    <w:p w14:paraId="6DF0CEB1" w14:textId="77777777" w:rsidR="006200F3" w:rsidRPr="00672887" w:rsidRDefault="006200F3" w:rsidP="006200F3">
      <w:pPr>
        <w:jc w:val="center"/>
        <w:rPr>
          <w:rFonts w:ascii="Arial" w:hAnsi="Arial"/>
          <w:b/>
          <w:caps/>
          <w:sz w:val="22"/>
          <w:szCs w:val="22"/>
        </w:rPr>
      </w:pPr>
      <w:r w:rsidRPr="00672887">
        <w:rPr>
          <w:rFonts w:ascii="Arial" w:hAnsi="Arial"/>
          <w:b/>
          <w:caps/>
          <w:sz w:val="22"/>
          <w:szCs w:val="22"/>
        </w:rPr>
        <w:t>náhrada škody a Vyšší moc</w:t>
      </w:r>
    </w:p>
    <w:p w14:paraId="4A36578F" w14:textId="77777777" w:rsidR="006200F3" w:rsidRPr="001B3639" w:rsidRDefault="006200F3" w:rsidP="006200F3">
      <w:pPr>
        <w:ind w:left="284" w:hanging="284"/>
        <w:jc w:val="center"/>
        <w:rPr>
          <w:rFonts w:ascii="Arial" w:hAnsi="Arial"/>
          <w:caps/>
          <w:sz w:val="22"/>
          <w:szCs w:val="22"/>
        </w:rPr>
      </w:pPr>
    </w:p>
    <w:p w14:paraId="21C9DB26" w14:textId="77777777" w:rsidR="006200F3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AA3C4C">
        <w:rPr>
          <w:rFonts w:ascii="Arial" w:hAnsi="Arial"/>
          <w:sz w:val="22"/>
          <w:szCs w:val="22"/>
        </w:rPr>
        <w:t xml:space="preserve">Každá ze </w:t>
      </w:r>
      <w:r>
        <w:rPr>
          <w:rFonts w:ascii="Arial" w:hAnsi="Arial"/>
          <w:sz w:val="22"/>
          <w:szCs w:val="22"/>
        </w:rPr>
        <w:t>s</w:t>
      </w:r>
      <w:r w:rsidRPr="00AA3C4C">
        <w:rPr>
          <w:rFonts w:ascii="Arial" w:hAnsi="Arial"/>
          <w:sz w:val="22"/>
          <w:szCs w:val="22"/>
        </w:rPr>
        <w:t>mluvních stran nese odpovědnost za způsobenou škodu v souvislosti s porušením obecně záva</w:t>
      </w:r>
      <w:r w:rsidRPr="00A84222">
        <w:rPr>
          <w:rFonts w:ascii="Arial" w:hAnsi="Arial"/>
          <w:sz w:val="22"/>
          <w:szCs w:val="22"/>
        </w:rPr>
        <w:t>zných předpisů a porušením té</w:t>
      </w:r>
      <w:r>
        <w:rPr>
          <w:rFonts w:ascii="Arial" w:hAnsi="Arial"/>
          <w:sz w:val="22"/>
          <w:szCs w:val="22"/>
        </w:rPr>
        <w:t>to s</w:t>
      </w:r>
      <w:r w:rsidRPr="00A84222">
        <w:rPr>
          <w:rFonts w:ascii="Arial" w:hAnsi="Arial"/>
          <w:sz w:val="22"/>
          <w:szCs w:val="22"/>
        </w:rPr>
        <w:t xml:space="preserve">mlouvy. Obě </w:t>
      </w:r>
      <w:r>
        <w:rPr>
          <w:rFonts w:ascii="Arial" w:hAnsi="Arial"/>
          <w:sz w:val="22"/>
          <w:szCs w:val="22"/>
        </w:rPr>
        <w:t>s</w:t>
      </w:r>
      <w:r w:rsidRPr="00A84222">
        <w:rPr>
          <w:rFonts w:ascii="Arial" w:hAnsi="Arial"/>
          <w:sz w:val="22"/>
          <w:szCs w:val="22"/>
        </w:rPr>
        <w:t>mluvní strany se zavazují vyvíjet maximální úsilí k předcházení škodám a minimalizaci vzniklých škod.</w:t>
      </w:r>
    </w:p>
    <w:p w14:paraId="206E8EA1" w14:textId="77777777" w:rsidR="006200F3" w:rsidRPr="00AA3C4C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3078A7">
        <w:rPr>
          <w:rFonts w:ascii="Arial" w:hAnsi="Arial"/>
          <w:sz w:val="22"/>
          <w:szCs w:val="22"/>
        </w:rPr>
        <w:t xml:space="preserve">Povinnosti k náhradě škody </w:t>
      </w:r>
      <w:r>
        <w:rPr>
          <w:rFonts w:ascii="Arial" w:hAnsi="Arial"/>
          <w:sz w:val="22"/>
          <w:szCs w:val="22"/>
        </w:rPr>
        <w:t>vzniklé v důsledku prodlení p</w:t>
      </w:r>
      <w:r w:rsidRPr="003078A7">
        <w:rPr>
          <w:rFonts w:ascii="Arial" w:hAnsi="Arial"/>
          <w:sz w:val="22"/>
          <w:szCs w:val="22"/>
        </w:rPr>
        <w:t xml:space="preserve">rodávajícího s plněním této </w:t>
      </w:r>
      <w:r>
        <w:rPr>
          <w:rFonts w:ascii="Arial" w:hAnsi="Arial"/>
          <w:sz w:val="22"/>
          <w:szCs w:val="22"/>
        </w:rPr>
        <w:t>s</w:t>
      </w:r>
      <w:r w:rsidRPr="003078A7">
        <w:rPr>
          <w:rFonts w:ascii="Arial" w:hAnsi="Arial"/>
          <w:sz w:val="22"/>
          <w:szCs w:val="22"/>
        </w:rPr>
        <w:t xml:space="preserve">mlouvy </w:t>
      </w:r>
      <w:r w:rsidRPr="001B6122">
        <w:rPr>
          <w:rFonts w:ascii="Arial" w:hAnsi="Arial"/>
          <w:sz w:val="22"/>
          <w:szCs w:val="22"/>
        </w:rPr>
        <w:t xml:space="preserve">se </w:t>
      </w:r>
      <w:r>
        <w:rPr>
          <w:rFonts w:ascii="Arial" w:hAnsi="Arial"/>
          <w:sz w:val="22"/>
          <w:szCs w:val="22"/>
        </w:rPr>
        <w:t>s</w:t>
      </w:r>
      <w:r w:rsidRPr="00BC134A">
        <w:rPr>
          <w:rFonts w:ascii="Arial" w:hAnsi="Arial"/>
          <w:sz w:val="22"/>
          <w:szCs w:val="22"/>
        </w:rPr>
        <w:t>mluvní strana zprostí, prokáže-li, že jí ve spl</w:t>
      </w:r>
      <w:r>
        <w:rPr>
          <w:rFonts w:ascii="Arial" w:hAnsi="Arial"/>
          <w:sz w:val="22"/>
          <w:szCs w:val="22"/>
        </w:rPr>
        <w:t>nění povinnosti dle této s</w:t>
      </w:r>
      <w:r w:rsidRPr="00AA3C4C">
        <w:rPr>
          <w:rFonts w:ascii="Arial" w:hAnsi="Arial"/>
          <w:sz w:val="22"/>
          <w:szCs w:val="22"/>
        </w:rPr>
        <w:t>mlouvy dočasně nebo trvale zabránila mimořádná nepředvídatelná a nepřekonatelná překážka vzniklá nezávisle na její vůli.</w:t>
      </w:r>
    </w:p>
    <w:p w14:paraId="7A8FEBF9" w14:textId="77777777" w:rsidR="006200F3" w:rsidRPr="004A49B6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4A49B6">
        <w:rPr>
          <w:rFonts w:ascii="Arial" w:hAnsi="Arial"/>
          <w:sz w:val="22"/>
          <w:szCs w:val="22"/>
        </w:rPr>
        <w:t xml:space="preserve">Povinnost k náhradě škody však nevylučuje překážka, která vznikla teprve v době, kdy povinná </w:t>
      </w:r>
      <w:r>
        <w:rPr>
          <w:rFonts w:ascii="Arial" w:hAnsi="Arial"/>
          <w:sz w:val="22"/>
          <w:szCs w:val="22"/>
        </w:rPr>
        <w:t>s</w:t>
      </w:r>
      <w:r w:rsidRPr="004A49B6">
        <w:rPr>
          <w:rFonts w:ascii="Arial" w:hAnsi="Arial"/>
          <w:sz w:val="22"/>
          <w:szCs w:val="22"/>
        </w:rPr>
        <w:t>mluvní strana byla v prodlení s plněním své povinnosti, nebo vznikla z jejich hospodářských poměrů.</w:t>
      </w:r>
      <w:r w:rsidRPr="00416820">
        <w:rPr>
          <w:rFonts w:ascii="Arial" w:hAnsi="Arial"/>
          <w:sz w:val="22"/>
          <w:szCs w:val="22"/>
        </w:rPr>
        <w:t xml:space="preserve"> </w:t>
      </w:r>
      <w:r w:rsidRPr="004A49B6">
        <w:rPr>
          <w:rFonts w:ascii="Arial" w:hAnsi="Arial"/>
          <w:sz w:val="22"/>
          <w:szCs w:val="22"/>
        </w:rPr>
        <w:t>Účinky vylučující povinnost k náhradě škody jsou omezeny pouze na dobu, dokud trvá překážka, s níž jsou tyto účinky spojeny.</w:t>
      </w:r>
    </w:p>
    <w:p w14:paraId="417BBE38" w14:textId="77777777" w:rsidR="006200F3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sz w:val="22"/>
          <w:szCs w:val="22"/>
        </w:rPr>
      </w:pPr>
      <w:r w:rsidRPr="001B3639">
        <w:rPr>
          <w:rFonts w:ascii="Arial" w:hAnsi="Arial"/>
          <w:sz w:val="22"/>
          <w:szCs w:val="22"/>
        </w:rPr>
        <w:t xml:space="preserve">Smluvní strana uplatňující vyšší moc </w:t>
      </w:r>
      <w:r>
        <w:rPr>
          <w:rFonts w:ascii="Arial" w:hAnsi="Arial"/>
          <w:sz w:val="22"/>
          <w:szCs w:val="22"/>
        </w:rPr>
        <w:t xml:space="preserve">podle tohoto odst. 2 </w:t>
      </w:r>
      <w:r w:rsidR="00AF1CA3">
        <w:rPr>
          <w:rFonts w:ascii="Arial" w:hAnsi="Arial"/>
          <w:sz w:val="22"/>
          <w:szCs w:val="22"/>
        </w:rPr>
        <w:t>tohoto článku</w:t>
      </w:r>
      <w:r>
        <w:rPr>
          <w:rFonts w:ascii="Arial" w:hAnsi="Arial"/>
          <w:sz w:val="22"/>
          <w:szCs w:val="22"/>
        </w:rPr>
        <w:t xml:space="preserve"> </w:t>
      </w:r>
      <w:r w:rsidRPr="001B3639">
        <w:rPr>
          <w:rFonts w:ascii="Arial" w:hAnsi="Arial"/>
          <w:sz w:val="22"/>
          <w:szCs w:val="22"/>
        </w:rPr>
        <w:t xml:space="preserve">musí písemně oznámit druhé straně vzniklou překážku nejpozději do pěti pracovních dnů od jejího vzniku a také uvést dobu jejího pravděpodobného trvání. Nesplní-li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>mluvní strana uplatňující vyšší moc výše uvedenou povinnost, má se za to, že se vzdala svého práva uplatnit tuto překážku jako případ vyšší moci.</w:t>
      </w:r>
    </w:p>
    <w:p w14:paraId="1E9625F5" w14:textId="77777777" w:rsidR="006200F3" w:rsidRPr="001B3639" w:rsidRDefault="006200F3" w:rsidP="000D55A4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/>
          <w:b/>
          <w:caps/>
          <w:sz w:val="22"/>
          <w:szCs w:val="22"/>
        </w:rPr>
      </w:pPr>
      <w:r w:rsidRPr="001B3639">
        <w:rPr>
          <w:rFonts w:ascii="Arial" w:hAnsi="Arial"/>
          <w:sz w:val="22"/>
          <w:szCs w:val="22"/>
        </w:rPr>
        <w:t xml:space="preserve">Ve lhůtě 8 pracovních dní ode dne vzniku překážky je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 xml:space="preserve">mluvní strana, která uplatňuje případ vyšší moci, povinna prokázat vzniklou překážku, vč. skutečnosti, že tato překážka ovlivnila závažně možnosti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 xml:space="preserve">mluvní strany splnit </w:t>
      </w:r>
      <w:r>
        <w:rPr>
          <w:rFonts w:ascii="Arial" w:hAnsi="Arial"/>
          <w:sz w:val="22"/>
          <w:szCs w:val="22"/>
        </w:rPr>
        <w:t>s</w:t>
      </w:r>
      <w:r w:rsidRPr="001B3639">
        <w:rPr>
          <w:rFonts w:ascii="Arial" w:hAnsi="Arial"/>
          <w:sz w:val="22"/>
          <w:szCs w:val="22"/>
        </w:rPr>
        <w:t>mluvní povinnosti. Strana, která uplatňuje případ vyšší moci, musí informovat druhou stranu o pominutí takové překážky nejpozději do 5 pracovních dní od okamžiku zániku překážky.</w:t>
      </w:r>
    </w:p>
    <w:p w14:paraId="013AF2B6" w14:textId="77777777" w:rsidR="00CA3AB4" w:rsidRDefault="00CA3AB4" w:rsidP="001357FF">
      <w:pPr>
        <w:widowControl w:val="0"/>
        <w:tabs>
          <w:tab w:val="left" w:pos="284"/>
        </w:tabs>
        <w:suppressAutoHyphens w:val="0"/>
        <w:overflowPunct/>
        <w:autoSpaceDE/>
        <w:ind w:left="284"/>
        <w:jc w:val="both"/>
        <w:textAlignment w:val="auto"/>
        <w:rPr>
          <w:rFonts w:ascii="Arial" w:hAnsi="Arial"/>
          <w:sz w:val="22"/>
          <w:szCs w:val="22"/>
        </w:rPr>
      </w:pPr>
    </w:p>
    <w:p w14:paraId="4D7DE744" w14:textId="3C7988F6" w:rsidR="006200F3" w:rsidRPr="001357FF" w:rsidRDefault="006200F3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1357FF">
        <w:rPr>
          <w:rFonts w:ascii="Arial" w:hAnsi="Arial" w:cs="Arial"/>
          <w:b/>
          <w:caps/>
          <w:sz w:val="22"/>
          <w:szCs w:val="22"/>
        </w:rPr>
        <w:t>I</w:t>
      </w:r>
      <w:r w:rsidR="007B1B55">
        <w:rPr>
          <w:rFonts w:ascii="Arial" w:hAnsi="Arial" w:cs="Arial"/>
          <w:b/>
          <w:caps/>
          <w:sz w:val="22"/>
          <w:szCs w:val="22"/>
        </w:rPr>
        <w:t>X</w:t>
      </w:r>
      <w:r w:rsidRPr="001357FF">
        <w:rPr>
          <w:rFonts w:ascii="Arial" w:hAnsi="Arial" w:cs="Arial"/>
          <w:b/>
          <w:caps/>
          <w:sz w:val="22"/>
          <w:szCs w:val="22"/>
        </w:rPr>
        <w:t>.</w:t>
      </w:r>
    </w:p>
    <w:p w14:paraId="721DE98D" w14:textId="77777777" w:rsidR="00144D9C" w:rsidRPr="00A80270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A80270">
        <w:rPr>
          <w:rFonts w:ascii="Arial" w:hAnsi="Arial" w:cs="Arial"/>
          <w:b/>
          <w:caps/>
          <w:sz w:val="22"/>
          <w:szCs w:val="22"/>
        </w:rPr>
        <w:t>Záruka za jakost, reklamační řízení</w:t>
      </w:r>
    </w:p>
    <w:p w14:paraId="0095C754" w14:textId="77777777" w:rsidR="00144D9C" w:rsidRPr="00672887" w:rsidRDefault="00144D9C">
      <w:pPr>
        <w:rPr>
          <w:rFonts w:ascii="Arial" w:hAnsi="Arial" w:cs="Arial"/>
          <w:sz w:val="22"/>
          <w:szCs w:val="22"/>
        </w:rPr>
      </w:pPr>
    </w:p>
    <w:p w14:paraId="0D0C93CC" w14:textId="77777777" w:rsidR="00706F74" w:rsidRDefault="00144D9C" w:rsidP="000D55A4">
      <w:pPr>
        <w:numPr>
          <w:ilvl w:val="0"/>
          <w:numId w:val="3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633DC">
        <w:rPr>
          <w:rFonts w:ascii="Arial" w:hAnsi="Arial" w:cs="Arial"/>
          <w:sz w:val="22"/>
          <w:szCs w:val="22"/>
        </w:rPr>
        <w:t>Prodávající dodá kupujícímu zařízení tak, aby ho kupující mohl užívat k určenému účelu podle této smlouvy</w:t>
      </w:r>
      <w:r w:rsidR="00471EFB" w:rsidRPr="001357FF">
        <w:rPr>
          <w:rFonts w:ascii="Arial" w:hAnsi="Arial" w:cs="Arial"/>
          <w:sz w:val="22"/>
          <w:szCs w:val="22"/>
        </w:rPr>
        <w:t xml:space="preserve">, a dále odpovídá za </w:t>
      </w:r>
      <w:r w:rsidR="002A7251">
        <w:rPr>
          <w:rFonts w:ascii="Arial" w:hAnsi="Arial" w:cs="Arial"/>
          <w:sz w:val="22"/>
          <w:szCs w:val="22"/>
        </w:rPr>
        <w:t xml:space="preserve">kvalitu, technickou specifikaci </w:t>
      </w:r>
      <w:r w:rsidR="00471EFB" w:rsidRPr="001357FF">
        <w:rPr>
          <w:rFonts w:ascii="Arial" w:hAnsi="Arial" w:cs="Arial"/>
          <w:sz w:val="22"/>
          <w:szCs w:val="22"/>
        </w:rPr>
        <w:t>a termín dodání zařízení dle této smlouvy.</w:t>
      </w:r>
    </w:p>
    <w:p w14:paraId="19D07B8F" w14:textId="77777777" w:rsidR="00E527DB" w:rsidRDefault="00A80270" w:rsidP="000D55A4">
      <w:pPr>
        <w:numPr>
          <w:ilvl w:val="0"/>
          <w:numId w:val="3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06F74">
        <w:rPr>
          <w:rFonts w:ascii="Arial" w:hAnsi="Arial" w:cs="Arial"/>
          <w:sz w:val="22"/>
          <w:szCs w:val="22"/>
        </w:rPr>
        <w:t xml:space="preserve">Prodávající </w:t>
      </w:r>
      <w:r w:rsidR="00F91D62" w:rsidRPr="00706F74">
        <w:rPr>
          <w:rFonts w:ascii="Arial" w:hAnsi="Arial" w:cs="Arial"/>
          <w:sz w:val="22"/>
          <w:szCs w:val="22"/>
        </w:rPr>
        <w:t>odpovídá za vady, které má zařízení</w:t>
      </w:r>
      <w:r w:rsidRPr="00706F74">
        <w:rPr>
          <w:rFonts w:ascii="Arial" w:hAnsi="Arial" w:cs="Arial"/>
          <w:sz w:val="22"/>
          <w:szCs w:val="22"/>
        </w:rPr>
        <w:t xml:space="preserve"> v okamžiku </w:t>
      </w:r>
      <w:r w:rsidR="00F91D62" w:rsidRPr="00706F74">
        <w:rPr>
          <w:rFonts w:ascii="Arial" w:hAnsi="Arial" w:cs="Arial"/>
          <w:sz w:val="22"/>
          <w:szCs w:val="22"/>
        </w:rPr>
        <w:t>jeho převzetí k</w:t>
      </w:r>
      <w:r w:rsidRPr="00706F74">
        <w:rPr>
          <w:rFonts w:ascii="Arial" w:hAnsi="Arial" w:cs="Arial"/>
          <w:sz w:val="22"/>
          <w:szCs w:val="22"/>
        </w:rPr>
        <w:t>upujícím, i když se vada stane zjevnou až po této době. Prodávající odpovídá rovněž za jakoukoliv vadu, jež vzn</w:t>
      </w:r>
      <w:r w:rsidR="00F91D62" w:rsidRPr="00706F74">
        <w:rPr>
          <w:rFonts w:ascii="Arial" w:hAnsi="Arial" w:cs="Arial"/>
          <w:sz w:val="22"/>
          <w:szCs w:val="22"/>
        </w:rPr>
        <w:t>ikne po okamžiku převzetí zařízení k</w:t>
      </w:r>
      <w:r w:rsidRPr="00706F74">
        <w:rPr>
          <w:rFonts w:ascii="Arial" w:hAnsi="Arial" w:cs="Arial"/>
          <w:sz w:val="22"/>
          <w:szCs w:val="22"/>
        </w:rPr>
        <w:t xml:space="preserve">upujícím, jestliže je </w:t>
      </w:r>
      <w:r w:rsidR="00F91D62" w:rsidRPr="00706F74">
        <w:rPr>
          <w:rFonts w:ascii="Arial" w:hAnsi="Arial" w:cs="Arial"/>
          <w:sz w:val="22"/>
          <w:szCs w:val="22"/>
        </w:rPr>
        <w:t>způsobena porušením povinnosti p</w:t>
      </w:r>
      <w:r w:rsidRPr="00706F74">
        <w:rPr>
          <w:rFonts w:ascii="Arial" w:hAnsi="Arial" w:cs="Arial"/>
          <w:sz w:val="22"/>
          <w:szCs w:val="22"/>
        </w:rPr>
        <w:t xml:space="preserve">rodávajícího. </w:t>
      </w:r>
    </w:p>
    <w:p w14:paraId="7B789C4F" w14:textId="46BB58C7" w:rsidR="00A80270" w:rsidRDefault="00A80270" w:rsidP="000D55A4">
      <w:pPr>
        <w:numPr>
          <w:ilvl w:val="0"/>
          <w:numId w:val="38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174513">
        <w:rPr>
          <w:rFonts w:ascii="Arial" w:hAnsi="Arial" w:cs="Arial"/>
          <w:sz w:val="22"/>
          <w:szCs w:val="22"/>
        </w:rPr>
        <w:t>Prod</w:t>
      </w:r>
      <w:r w:rsidR="00F91D62">
        <w:rPr>
          <w:rFonts w:ascii="Arial" w:hAnsi="Arial" w:cs="Arial"/>
          <w:sz w:val="22"/>
          <w:szCs w:val="22"/>
        </w:rPr>
        <w:t>ávající odpovídá za to, že zařízení</w:t>
      </w:r>
      <w:r w:rsidRPr="00174513">
        <w:rPr>
          <w:rFonts w:ascii="Arial" w:hAnsi="Arial" w:cs="Arial"/>
          <w:sz w:val="22"/>
          <w:szCs w:val="22"/>
        </w:rPr>
        <w:t xml:space="preserve"> bude dodán</w:t>
      </w:r>
      <w:r w:rsidR="00F91D62">
        <w:rPr>
          <w:rFonts w:ascii="Arial" w:hAnsi="Arial" w:cs="Arial"/>
          <w:sz w:val="22"/>
          <w:szCs w:val="22"/>
        </w:rPr>
        <w:t>o řádně, v souladu s touto s</w:t>
      </w:r>
      <w:r w:rsidRPr="00174513">
        <w:rPr>
          <w:rFonts w:ascii="Arial" w:hAnsi="Arial" w:cs="Arial"/>
          <w:sz w:val="22"/>
          <w:szCs w:val="22"/>
        </w:rPr>
        <w:t>mlouvou a bude prost</w:t>
      </w:r>
      <w:r w:rsidR="00D46CC1">
        <w:rPr>
          <w:rFonts w:ascii="Arial" w:hAnsi="Arial" w:cs="Arial"/>
          <w:sz w:val="22"/>
          <w:szCs w:val="22"/>
        </w:rPr>
        <w:t>é</w:t>
      </w:r>
      <w:r w:rsidRPr="00174513">
        <w:rPr>
          <w:rFonts w:ascii="Arial" w:hAnsi="Arial" w:cs="Arial"/>
          <w:sz w:val="22"/>
          <w:szCs w:val="22"/>
        </w:rPr>
        <w:t xml:space="preserve"> jakýchkoliv vad po </w:t>
      </w:r>
      <w:r w:rsidRPr="009436D3">
        <w:rPr>
          <w:rFonts w:ascii="Arial" w:hAnsi="Arial" w:cs="Arial"/>
          <w:sz w:val="22"/>
          <w:szCs w:val="22"/>
        </w:rPr>
        <w:t>dobu</w:t>
      </w:r>
      <w:r w:rsidR="00F91D62" w:rsidRPr="009436D3">
        <w:rPr>
          <w:rFonts w:ascii="Arial" w:hAnsi="Arial" w:cs="Arial"/>
          <w:sz w:val="22"/>
          <w:szCs w:val="22"/>
        </w:rPr>
        <w:t xml:space="preserve"> </w:t>
      </w:r>
      <w:r w:rsidR="00C25E6D">
        <w:rPr>
          <w:rFonts w:ascii="Arial" w:hAnsi="Arial" w:cs="Arial"/>
          <w:b/>
          <w:sz w:val="22"/>
          <w:szCs w:val="22"/>
        </w:rPr>
        <w:t>12</w:t>
      </w:r>
      <w:r w:rsidR="00F91D62" w:rsidRPr="009436D3">
        <w:rPr>
          <w:rFonts w:ascii="Arial" w:hAnsi="Arial" w:cs="Arial"/>
          <w:b/>
          <w:sz w:val="22"/>
          <w:szCs w:val="22"/>
        </w:rPr>
        <w:t xml:space="preserve"> měsíců</w:t>
      </w:r>
      <w:r w:rsidR="00F91D62" w:rsidRPr="009436D3">
        <w:rPr>
          <w:rFonts w:ascii="Arial" w:hAnsi="Arial" w:cs="Arial"/>
          <w:sz w:val="22"/>
          <w:szCs w:val="22"/>
        </w:rPr>
        <w:t xml:space="preserve"> ode</w:t>
      </w:r>
      <w:r w:rsidR="00F91D62">
        <w:rPr>
          <w:rFonts w:ascii="Arial" w:hAnsi="Arial" w:cs="Arial"/>
          <w:sz w:val="22"/>
          <w:szCs w:val="22"/>
        </w:rPr>
        <w:t xml:space="preserve"> dne podpisu Protokolu č. 2 a po tuto dobu poskytuje prodávající na zařízení</w:t>
      </w:r>
      <w:r w:rsidRPr="00174513">
        <w:rPr>
          <w:rFonts w:ascii="Arial" w:hAnsi="Arial" w:cs="Arial"/>
          <w:sz w:val="22"/>
          <w:szCs w:val="22"/>
        </w:rPr>
        <w:t xml:space="preserve"> záruku za jeho jakost. </w:t>
      </w:r>
    </w:p>
    <w:p w14:paraId="04E01DC5" w14:textId="5637F01E" w:rsidR="00F91D62" w:rsidRDefault="00F91D62" w:rsidP="000D55A4">
      <w:pPr>
        <w:numPr>
          <w:ilvl w:val="0"/>
          <w:numId w:val="38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174513">
        <w:rPr>
          <w:rFonts w:ascii="Arial" w:hAnsi="Arial" w:cs="Arial"/>
          <w:sz w:val="22"/>
          <w:szCs w:val="22"/>
        </w:rPr>
        <w:t xml:space="preserve">Zárukou za </w:t>
      </w:r>
      <w:r w:rsidRPr="00A9476C">
        <w:rPr>
          <w:rFonts w:ascii="Arial" w:hAnsi="Arial" w:cs="Arial"/>
          <w:sz w:val="22"/>
          <w:szCs w:val="22"/>
        </w:rPr>
        <w:t xml:space="preserve">jakost </w:t>
      </w:r>
      <w:r w:rsidR="00866DE8" w:rsidRPr="00A9476C">
        <w:rPr>
          <w:rFonts w:ascii="Arial" w:hAnsi="Arial" w:cs="Arial"/>
          <w:sz w:val="22"/>
          <w:szCs w:val="22"/>
        </w:rPr>
        <w:t xml:space="preserve">v délce </w:t>
      </w:r>
      <w:r w:rsidR="00C25E6D">
        <w:rPr>
          <w:rFonts w:ascii="Arial" w:hAnsi="Arial" w:cs="Arial"/>
          <w:sz w:val="22"/>
          <w:szCs w:val="22"/>
        </w:rPr>
        <w:t>12</w:t>
      </w:r>
      <w:r w:rsidRPr="00A9476C">
        <w:rPr>
          <w:rFonts w:ascii="Arial" w:hAnsi="Arial" w:cs="Arial"/>
          <w:sz w:val="22"/>
          <w:szCs w:val="22"/>
        </w:rPr>
        <w:t xml:space="preserve"> měsíců ode</w:t>
      </w:r>
      <w:r>
        <w:rPr>
          <w:rFonts w:ascii="Arial" w:hAnsi="Arial" w:cs="Arial"/>
          <w:sz w:val="22"/>
          <w:szCs w:val="22"/>
        </w:rPr>
        <w:t xml:space="preserve"> dne </w:t>
      </w:r>
      <w:r w:rsidR="00AF1CA3">
        <w:rPr>
          <w:rFonts w:ascii="Arial" w:hAnsi="Arial" w:cs="Arial"/>
          <w:sz w:val="22"/>
          <w:szCs w:val="22"/>
        </w:rPr>
        <w:t xml:space="preserve">podpisu Protokolu č. 2 </w:t>
      </w:r>
      <w:r>
        <w:rPr>
          <w:rFonts w:ascii="Arial" w:hAnsi="Arial" w:cs="Arial"/>
          <w:sz w:val="22"/>
          <w:szCs w:val="22"/>
        </w:rPr>
        <w:t>přejímá p</w:t>
      </w:r>
      <w:r w:rsidRPr="00174513">
        <w:rPr>
          <w:rFonts w:ascii="Arial" w:hAnsi="Arial" w:cs="Arial"/>
          <w:sz w:val="22"/>
          <w:szCs w:val="22"/>
        </w:rPr>
        <w:t>rod</w:t>
      </w:r>
      <w:r>
        <w:rPr>
          <w:rFonts w:ascii="Arial" w:hAnsi="Arial" w:cs="Arial"/>
          <w:sz w:val="22"/>
          <w:szCs w:val="22"/>
        </w:rPr>
        <w:t>ávající závazek, že dodané z</w:t>
      </w:r>
      <w:r w:rsidR="00D93B4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řízení</w:t>
      </w:r>
      <w:r w:rsidRPr="00174513">
        <w:rPr>
          <w:rFonts w:ascii="Arial" w:hAnsi="Arial" w:cs="Arial"/>
          <w:sz w:val="22"/>
          <w:szCs w:val="22"/>
        </w:rPr>
        <w:t xml:space="preserve"> bude po ce</w:t>
      </w:r>
      <w:r>
        <w:rPr>
          <w:rFonts w:ascii="Arial" w:hAnsi="Arial" w:cs="Arial"/>
          <w:sz w:val="22"/>
          <w:szCs w:val="22"/>
        </w:rPr>
        <w:t>lou dobu záruční lhůty způsobilé</w:t>
      </w:r>
      <w:r w:rsidRPr="00174513">
        <w:rPr>
          <w:rFonts w:ascii="Arial" w:hAnsi="Arial" w:cs="Arial"/>
          <w:sz w:val="22"/>
          <w:szCs w:val="22"/>
        </w:rPr>
        <w:t xml:space="preserve"> pro použití k</w:t>
      </w:r>
      <w:r>
        <w:rPr>
          <w:rFonts w:ascii="Arial" w:hAnsi="Arial" w:cs="Arial"/>
          <w:sz w:val="22"/>
          <w:szCs w:val="22"/>
        </w:rPr>
        <w:t xml:space="preserve"> účelu smluvenému v této s</w:t>
      </w:r>
      <w:r w:rsidRPr="00174513">
        <w:rPr>
          <w:rFonts w:ascii="Arial" w:hAnsi="Arial" w:cs="Arial"/>
          <w:sz w:val="22"/>
          <w:szCs w:val="22"/>
        </w:rPr>
        <w:t>mlouvě</w:t>
      </w:r>
      <w:r>
        <w:rPr>
          <w:rFonts w:ascii="Arial" w:hAnsi="Arial" w:cs="Arial"/>
          <w:sz w:val="22"/>
          <w:szCs w:val="22"/>
        </w:rPr>
        <w:t xml:space="preserve">, </w:t>
      </w:r>
      <w:r w:rsidRPr="00174513">
        <w:rPr>
          <w:rFonts w:ascii="Arial" w:hAnsi="Arial" w:cs="Arial"/>
          <w:sz w:val="22"/>
          <w:szCs w:val="22"/>
        </w:rPr>
        <w:t>že si zachová smluvené</w:t>
      </w:r>
      <w:r>
        <w:rPr>
          <w:rFonts w:ascii="Arial" w:hAnsi="Arial" w:cs="Arial"/>
          <w:sz w:val="22"/>
          <w:szCs w:val="22"/>
        </w:rPr>
        <w:t xml:space="preserve"> nebo </w:t>
      </w:r>
      <w:r w:rsidRPr="00174513">
        <w:rPr>
          <w:rFonts w:ascii="Arial" w:hAnsi="Arial" w:cs="Arial"/>
          <w:sz w:val="22"/>
          <w:szCs w:val="22"/>
        </w:rPr>
        <w:t>obvyklé vlastnosti. Prodávající odpovídá za</w:t>
      </w:r>
      <w:r w:rsidR="00C50AF4">
        <w:rPr>
          <w:rFonts w:ascii="Arial" w:hAnsi="Arial" w:cs="Arial"/>
          <w:sz w:val="22"/>
          <w:szCs w:val="22"/>
        </w:rPr>
        <w:t xml:space="preserve"> </w:t>
      </w:r>
      <w:r w:rsidRPr="00174513">
        <w:rPr>
          <w:rFonts w:ascii="Arial" w:hAnsi="Arial" w:cs="Arial"/>
          <w:sz w:val="22"/>
          <w:szCs w:val="22"/>
        </w:rPr>
        <w:t>jakoukoliv vadu, jež vznikne v době trvání záruky</w:t>
      </w:r>
      <w:r w:rsidR="00D267CB">
        <w:rPr>
          <w:rFonts w:ascii="Arial" w:hAnsi="Arial" w:cs="Arial"/>
          <w:sz w:val="22"/>
          <w:szCs w:val="22"/>
        </w:rPr>
        <w:t xml:space="preserve"> s výjimkou vad dle odstavce 8 tohoto článku</w:t>
      </w:r>
      <w:r w:rsidRPr="00174513">
        <w:rPr>
          <w:rFonts w:ascii="Arial" w:hAnsi="Arial" w:cs="Arial"/>
          <w:sz w:val="22"/>
          <w:szCs w:val="22"/>
        </w:rPr>
        <w:t>. Kupující je oprávně</w:t>
      </w:r>
      <w:r>
        <w:rPr>
          <w:rFonts w:ascii="Arial" w:hAnsi="Arial" w:cs="Arial"/>
          <w:sz w:val="22"/>
          <w:szCs w:val="22"/>
        </w:rPr>
        <w:t xml:space="preserve">n vytknout vady dodaného zařízení </w:t>
      </w:r>
      <w:r w:rsidRPr="00174513">
        <w:rPr>
          <w:rFonts w:ascii="Arial" w:hAnsi="Arial" w:cs="Arial"/>
          <w:sz w:val="22"/>
          <w:szCs w:val="22"/>
        </w:rPr>
        <w:t>kdykoli v průběhu uvedené záruční doby.</w:t>
      </w:r>
    </w:p>
    <w:p w14:paraId="2BE17EA9" w14:textId="77777777" w:rsidR="00FF4741" w:rsidRPr="000B4521" w:rsidRDefault="009B5375" w:rsidP="000D55A4">
      <w:pPr>
        <w:numPr>
          <w:ilvl w:val="0"/>
          <w:numId w:val="38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F4741" w:rsidRPr="000B4521">
        <w:rPr>
          <w:rFonts w:ascii="Arial" w:hAnsi="Arial" w:cs="Arial"/>
          <w:sz w:val="22"/>
          <w:szCs w:val="22"/>
        </w:rPr>
        <w:t xml:space="preserve">rodávající </w:t>
      </w:r>
      <w:r>
        <w:rPr>
          <w:rFonts w:ascii="Arial" w:hAnsi="Arial" w:cs="Arial"/>
          <w:sz w:val="22"/>
          <w:szCs w:val="22"/>
        </w:rPr>
        <w:t xml:space="preserve">je </w:t>
      </w:r>
      <w:r w:rsidR="00FF4741" w:rsidRPr="000B4521">
        <w:rPr>
          <w:rFonts w:ascii="Arial" w:hAnsi="Arial" w:cs="Arial"/>
          <w:sz w:val="22"/>
          <w:szCs w:val="22"/>
        </w:rPr>
        <w:t>oprávněn</w:t>
      </w:r>
      <w:r>
        <w:rPr>
          <w:rFonts w:ascii="Arial" w:hAnsi="Arial" w:cs="Arial"/>
          <w:sz w:val="22"/>
          <w:szCs w:val="22"/>
        </w:rPr>
        <w:t xml:space="preserve"> prozkoumat vadu zařízení přímo u kupujícího. </w:t>
      </w:r>
    </w:p>
    <w:p w14:paraId="0E16ABA0" w14:textId="77777777" w:rsidR="00144D9C" w:rsidRPr="00672887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>Záruční doba za jakost se prodlužuje o dobu trvání vady, která brání užívání zařízení k účelu, ke kterému je kupující objednal.</w:t>
      </w:r>
    </w:p>
    <w:p w14:paraId="4AFC186F" w14:textId="77777777" w:rsidR="00D46CC1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Prodávající v záruční době odstraní na vlastní náklady veškeré </w:t>
      </w:r>
      <w:r w:rsidR="00F91D62" w:rsidRPr="00672887">
        <w:rPr>
          <w:rFonts w:ascii="Arial" w:hAnsi="Arial" w:cs="Arial"/>
          <w:sz w:val="22"/>
          <w:szCs w:val="22"/>
        </w:rPr>
        <w:t xml:space="preserve">vady (zejména </w:t>
      </w:r>
      <w:r w:rsidRPr="00672887">
        <w:rPr>
          <w:rFonts w:ascii="Arial" w:hAnsi="Arial" w:cs="Arial"/>
          <w:sz w:val="22"/>
          <w:szCs w:val="22"/>
        </w:rPr>
        <w:t>funkční vady a poškození vzniklé vadou materiálu, vadou konstrukce nebo vadné montáže</w:t>
      </w:r>
      <w:r w:rsidR="00F91D62" w:rsidRPr="00672887">
        <w:rPr>
          <w:rFonts w:ascii="Arial" w:hAnsi="Arial" w:cs="Arial"/>
          <w:sz w:val="22"/>
          <w:szCs w:val="22"/>
        </w:rPr>
        <w:t>)</w:t>
      </w:r>
      <w:r w:rsidRPr="00672887">
        <w:rPr>
          <w:rFonts w:ascii="Arial" w:hAnsi="Arial" w:cs="Arial"/>
          <w:sz w:val="22"/>
          <w:szCs w:val="22"/>
        </w:rPr>
        <w:t xml:space="preserve">. </w:t>
      </w:r>
      <w:r w:rsidRPr="00B37236">
        <w:rPr>
          <w:rFonts w:ascii="Arial" w:hAnsi="Arial" w:cs="Arial"/>
          <w:sz w:val="22"/>
          <w:szCs w:val="22"/>
        </w:rPr>
        <w:t>Záruka se vztahuje i na vyměněné náhradní díly. Záruka se nevztahuje na běžné opotřebení dílů.</w:t>
      </w:r>
    </w:p>
    <w:p w14:paraId="3473713C" w14:textId="77777777" w:rsidR="009B1D27" w:rsidRDefault="00144D9C" w:rsidP="009B1D27">
      <w:pPr>
        <w:pStyle w:val="Odstavecseseznamem"/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B1D27">
        <w:rPr>
          <w:rFonts w:ascii="Arial" w:hAnsi="Arial" w:cs="Arial"/>
          <w:sz w:val="22"/>
          <w:szCs w:val="22"/>
        </w:rPr>
        <w:t>Záruka se nevztahuje na vady, které vzniknou neodborným užíváním nebo opravou zařízení kupujícím nebo zásahem ze strany kupujícího nebo třetí osoby, popřípadě živelní pohromou nebo nehodou, jakož i běžným opotřebením. Tyto vady se prodávající zavazuje odstranit na náklady kupujícího.</w:t>
      </w:r>
    </w:p>
    <w:p w14:paraId="51D96E40" w14:textId="65880286" w:rsidR="00144D9C" w:rsidRPr="009B1D27" w:rsidRDefault="00F91D62" w:rsidP="009B1D27">
      <w:pPr>
        <w:pStyle w:val="Odstavecseseznamem"/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B1D27">
        <w:rPr>
          <w:rFonts w:ascii="Arial" w:hAnsi="Arial" w:cs="Arial"/>
          <w:sz w:val="22"/>
          <w:szCs w:val="22"/>
        </w:rPr>
        <w:t>V př</w:t>
      </w:r>
      <w:r w:rsidR="004776EA" w:rsidRPr="009B1D27">
        <w:rPr>
          <w:rFonts w:ascii="Arial" w:hAnsi="Arial" w:cs="Arial"/>
          <w:sz w:val="22"/>
          <w:szCs w:val="22"/>
        </w:rPr>
        <w:t>ípadě vadného plnění ze strany prodávajícího má k</w:t>
      </w:r>
      <w:r w:rsidRPr="009B1D27">
        <w:rPr>
          <w:rFonts w:ascii="Arial" w:hAnsi="Arial" w:cs="Arial"/>
          <w:sz w:val="22"/>
          <w:szCs w:val="22"/>
        </w:rPr>
        <w:t xml:space="preserve">upující právo ve lhůtě, která </w:t>
      </w:r>
      <w:r w:rsidR="009938FA" w:rsidRPr="009B1D27">
        <w:rPr>
          <w:rFonts w:ascii="Arial" w:hAnsi="Arial" w:cs="Arial"/>
          <w:sz w:val="22"/>
          <w:szCs w:val="22"/>
        </w:rPr>
        <w:t xml:space="preserve">činí </w:t>
      </w:r>
      <w:r w:rsidR="00DC264A">
        <w:rPr>
          <w:rFonts w:ascii="Arial" w:hAnsi="Arial" w:cs="Arial"/>
          <w:sz w:val="22"/>
          <w:szCs w:val="22"/>
        </w:rPr>
        <w:t>12</w:t>
      </w:r>
      <w:r w:rsidRPr="009B1D27">
        <w:rPr>
          <w:rFonts w:ascii="Arial" w:hAnsi="Arial" w:cs="Arial"/>
          <w:sz w:val="22"/>
          <w:szCs w:val="22"/>
        </w:rPr>
        <w:t xml:space="preserve"> </w:t>
      </w:r>
      <w:r w:rsidR="004776EA" w:rsidRPr="009B1D27">
        <w:rPr>
          <w:rFonts w:ascii="Arial" w:hAnsi="Arial" w:cs="Arial"/>
          <w:sz w:val="22"/>
          <w:szCs w:val="22"/>
        </w:rPr>
        <w:t>měsíců od okamžiku podpisu Protokolu č. 2</w:t>
      </w:r>
      <w:r w:rsidRPr="009B1D27">
        <w:rPr>
          <w:rFonts w:ascii="Arial" w:hAnsi="Arial" w:cs="Arial"/>
          <w:sz w:val="22"/>
          <w:szCs w:val="22"/>
        </w:rPr>
        <w:t xml:space="preserve">, </w:t>
      </w:r>
      <w:r w:rsidR="004776EA" w:rsidRPr="009B1D27">
        <w:rPr>
          <w:rFonts w:ascii="Arial" w:hAnsi="Arial" w:cs="Arial"/>
          <w:sz w:val="22"/>
          <w:szCs w:val="22"/>
        </w:rPr>
        <w:t>zařízení</w:t>
      </w:r>
      <w:r w:rsidRPr="009B1D27">
        <w:rPr>
          <w:rFonts w:ascii="Arial" w:hAnsi="Arial" w:cs="Arial"/>
          <w:sz w:val="22"/>
          <w:szCs w:val="22"/>
        </w:rPr>
        <w:t xml:space="preserve"> reklamovat, a to zejména ve vztahu kvalitativním i kvantitativním. </w:t>
      </w:r>
    </w:p>
    <w:p w14:paraId="1D677195" w14:textId="77777777" w:rsidR="00E2662E" w:rsidRDefault="004776EA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37236">
        <w:rPr>
          <w:rFonts w:ascii="Arial" w:hAnsi="Arial" w:cs="Arial"/>
          <w:sz w:val="22"/>
          <w:szCs w:val="22"/>
        </w:rPr>
        <w:t>Oznámení o vadách musí kupující učinit písemnou formou</w:t>
      </w:r>
      <w:r w:rsidR="009B5375">
        <w:rPr>
          <w:rFonts w:ascii="Arial" w:hAnsi="Arial" w:cs="Arial"/>
          <w:sz w:val="22"/>
          <w:szCs w:val="22"/>
        </w:rPr>
        <w:t xml:space="preserve"> bezodkladně po zjištění vady</w:t>
      </w:r>
      <w:r w:rsidR="00B3791F">
        <w:rPr>
          <w:rFonts w:ascii="Arial" w:hAnsi="Arial" w:cs="Arial"/>
          <w:sz w:val="22"/>
          <w:szCs w:val="22"/>
        </w:rPr>
        <w:t xml:space="preserve"> </w:t>
      </w:r>
      <w:r w:rsidR="00B3791F" w:rsidRPr="00E2662E">
        <w:rPr>
          <w:rFonts w:ascii="Arial" w:hAnsi="Arial" w:cs="Arial"/>
          <w:sz w:val="22"/>
          <w:szCs w:val="22"/>
        </w:rPr>
        <w:t>(</w:t>
      </w:r>
      <w:r w:rsidR="00B3791F">
        <w:rPr>
          <w:rFonts w:ascii="Arial" w:hAnsi="Arial" w:cs="Arial"/>
          <w:sz w:val="22"/>
          <w:szCs w:val="22"/>
        </w:rPr>
        <w:t xml:space="preserve">emailem na adresu: </w:t>
      </w:r>
      <w:r w:rsidR="00B3791F" w:rsidRPr="00EB58B4">
        <w:rPr>
          <w:rFonts w:ascii="Arial" w:hAnsi="Arial" w:cs="Arial"/>
          <w:b/>
          <w:noProof/>
          <w:highlight w:val="yellow"/>
        </w:rPr>
        <w:t>[•]</w:t>
      </w:r>
      <w:r w:rsidR="00B3791F">
        <w:rPr>
          <w:rFonts w:ascii="Arial" w:hAnsi="Arial" w:cs="Arial"/>
          <w:b/>
          <w:noProof/>
        </w:rPr>
        <w:t xml:space="preserve"> </w:t>
      </w:r>
      <w:r w:rsidR="00B3791F" w:rsidRPr="00A9476C">
        <w:rPr>
          <w:rFonts w:ascii="Arial" w:hAnsi="Arial" w:cs="Arial"/>
          <w:sz w:val="22"/>
          <w:szCs w:val="22"/>
          <w:lang w:eastAsia="cs-CZ"/>
        </w:rPr>
        <w:t xml:space="preserve">nebo faxem na číslo: </w:t>
      </w:r>
      <w:r w:rsidR="00B3791F" w:rsidRPr="00EB58B4">
        <w:rPr>
          <w:rFonts w:ascii="Arial" w:hAnsi="Arial" w:cs="Arial"/>
          <w:b/>
          <w:noProof/>
          <w:highlight w:val="yellow"/>
        </w:rPr>
        <w:t>[•]</w:t>
      </w:r>
      <w:r w:rsidR="00B3791F" w:rsidRPr="00A9476C">
        <w:rPr>
          <w:rFonts w:ascii="Arial" w:hAnsi="Arial" w:cs="Arial"/>
          <w:sz w:val="22"/>
          <w:szCs w:val="22"/>
        </w:rPr>
        <w:t>) o</w:t>
      </w:r>
      <w:r w:rsidR="00B3791F">
        <w:rPr>
          <w:rFonts w:ascii="Arial" w:hAnsi="Arial" w:cs="Arial"/>
          <w:sz w:val="22"/>
          <w:szCs w:val="22"/>
        </w:rPr>
        <w:t xml:space="preserve"> vadě (reklamace) prodávajícímu)</w:t>
      </w:r>
      <w:r w:rsidRPr="00B37236">
        <w:rPr>
          <w:rFonts w:ascii="Arial" w:hAnsi="Arial" w:cs="Arial"/>
          <w:sz w:val="22"/>
          <w:szCs w:val="22"/>
        </w:rPr>
        <w:t>. Kupující je povinen vadu popsat, uvést jak se projevuje a jaké nároky uplatňuje vůči prodávajícímu</w:t>
      </w:r>
      <w:r w:rsidR="009B5375">
        <w:rPr>
          <w:rFonts w:ascii="Arial" w:hAnsi="Arial" w:cs="Arial"/>
          <w:sz w:val="22"/>
          <w:szCs w:val="22"/>
        </w:rPr>
        <w:t xml:space="preserve">. Smluvní strany se mohou při zjištění vady dohodnout na ekonomicky a technicky nejvýhodnějším způsobu nápravy vady </w:t>
      </w:r>
      <w:r w:rsidR="009B5375" w:rsidRPr="00545068">
        <w:rPr>
          <w:rFonts w:ascii="Arial" w:hAnsi="Arial" w:cs="Arial"/>
          <w:sz w:val="22"/>
          <w:szCs w:val="22"/>
        </w:rPr>
        <w:t>(oprava věci, výměna vadné části, poskytnutí slevy, atp.)</w:t>
      </w:r>
      <w:r w:rsidRPr="00B37236">
        <w:rPr>
          <w:rFonts w:ascii="Arial" w:hAnsi="Arial" w:cs="Arial"/>
          <w:sz w:val="22"/>
          <w:szCs w:val="22"/>
        </w:rPr>
        <w:t>.</w:t>
      </w:r>
    </w:p>
    <w:p w14:paraId="6ECB619F" w14:textId="64CE1F33" w:rsidR="00B3791F" w:rsidRPr="00CE7AA4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CE7AA4">
        <w:rPr>
          <w:rFonts w:ascii="Arial" w:hAnsi="Arial" w:cs="Arial"/>
          <w:sz w:val="22"/>
          <w:szCs w:val="22"/>
        </w:rPr>
        <w:t>Prodávající se zavazuje k</w:t>
      </w:r>
      <w:r w:rsidR="0068722E" w:rsidRPr="00CE7AA4">
        <w:rPr>
          <w:rFonts w:ascii="Arial" w:hAnsi="Arial" w:cs="Arial"/>
          <w:sz w:val="22"/>
          <w:szCs w:val="22"/>
        </w:rPr>
        <w:t> zahájení úkonů vedoucí</w:t>
      </w:r>
      <w:r w:rsidR="00916BA5" w:rsidRPr="00CE7AA4">
        <w:rPr>
          <w:rFonts w:ascii="Arial" w:hAnsi="Arial" w:cs="Arial"/>
          <w:sz w:val="22"/>
          <w:szCs w:val="22"/>
        </w:rPr>
        <w:t>ch</w:t>
      </w:r>
      <w:r w:rsidR="0068722E" w:rsidRPr="00CE7AA4">
        <w:rPr>
          <w:rFonts w:ascii="Arial" w:hAnsi="Arial" w:cs="Arial"/>
          <w:sz w:val="22"/>
          <w:szCs w:val="22"/>
        </w:rPr>
        <w:t xml:space="preserve"> k </w:t>
      </w:r>
      <w:r w:rsidRPr="00CE7AA4">
        <w:rPr>
          <w:rFonts w:ascii="Arial" w:hAnsi="Arial" w:cs="Arial"/>
          <w:sz w:val="22"/>
          <w:szCs w:val="22"/>
        </w:rPr>
        <w:t xml:space="preserve">odstranění vady na zařízení do </w:t>
      </w:r>
      <w:r w:rsidR="00C25E6D">
        <w:rPr>
          <w:rFonts w:ascii="Arial" w:hAnsi="Arial" w:cs="Arial"/>
          <w:sz w:val="22"/>
          <w:szCs w:val="22"/>
        </w:rPr>
        <w:t>8</w:t>
      </w:r>
      <w:r w:rsidR="000B4521" w:rsidRPr="00CE7AA4">
        <w:rPr>
          <w:rFonts w:ascii="Arial" w:hAnsi="Arial" w:cs="Arial"/>
          <w:sz w:val="22"/>
          <w:szCs w:val="22"/>
        </w:rPr>
        <w:t xml:space="preserve"> </w:t>
      </w:r>
      <w:r w:rsidRPr="00CE7AA4">
        <w:rPr>
          <w:rFonts w:ascii="Arial" w:hAnsi="Arial" w:cs="Arial"/>
          <w:sz w:val="22"/>
          <w:szCs w:val="22"/>
        </w:rPr>
        <w:t>hodin</w:t>
      </w:r>
      <w:r w:rsidR="00B3791F" w:rsidRPr="00CE7AA4">
        <w:rPr>
          <w:rFonts w:ascii="Arial" w:hAnsi="Arial" w:cs="Arial"/>
          <w:sz w:val="22"/>
          <w:szCs w:val="22"/>
        </w:rPr>
        <w:t xml:space="preserve"> od odeslání oznámení o vadách</w:t>
      </w:r>
      <w:r w:rsidRPr="00CE7AA4">
        <w:rPr>
          <w:rFonts w:ascii="Arial" w:hAnsi="Arial" w:cs="Arial"/>
          <w:sz w:val="22"/>
          <w:szCs w:val="22"/>
        </w:rPr>
        <w:t>,</w:t>
      </w:r>
      <w:r w:rsidR="00562700" w:rsidRPr="00CE7AA4">
        <w:rPr>
          <w:rFonts w:ascii="Arial" w:hAnsi="Arial" w:cs="Arial"/>
          <w:sz w:val="22"/>
          <w:szCs w:val="22"/>
        </w:rPr>
        <w:t xml:space="preserve"> a zároveň k</w:t>
      </w:r>
      <w:r w:rsidR="0068722E" w:rsidRPr="00CE7AA4">
        <w:rPr>
          <w:rFonts w:ascii="Arial" w:hAnsi="Arial" w:cs="Arial"/>
          <w:sz w:val="22"/>
          <w:szCs w:val="22"/>
        </w:rPr>
        <w:t xml:space="preserve"> zahájení úkonů potřebných pro dodávku náhradních dílů </w:t>
      </w:r>
      <w:r w:rsidR="00562700" w:rsidRPr="00CE7AA4">
        <w:rPr>
          <w:rFonts w:ascii="Arial" w:hAnsi="Arial" w:cs="Arial"/>
          <w:sz w:val="22"/>
          <w:szCs w:val="22"/>
        </w:rPr>
        <w:t xml:space="preserve">k zařízení </w:t>
      </w:r>
      <w:r w:rsidR="004922E6" w:rsidRPr="00CE7AA4">
        <w:rPr>
          <w:rFonts w:ascii="Arial" w:hAnsi="Arial" w:cs="Arial"/>
          <w:sz w:val="22"/>
          <w:szCs w:val="22"/>
        </w:rPr>
        <w:t>v</w:t>
      </w:r>
      <w:r w:rsidR="00562700" w:rsidRPr="00CE7AA4">
        <w:rPr>
          <w:rFonts w:ascii="Arial" w:hAnsi="Arial" w:cs="Arial"/>
          <w:sz w:val="22"/>
          <w:szCs w:val="22"/>
        </w:rPr>
        <w:t xml:space="preserve"> době do </w:t>
      </w:r>
      <w:r w:rsidR="00C25E6D">
        <w:rPr>
          <w:rFonts w:ascii="Arial" w:hAnsi="Arial" w:cs="Arial"/>
          <w:sz w:val="22"/>
          <w:szCs w:val="22"/>
        </w:rPr>
        <w:t>8</w:t>
      </w:r>
      <w:r w:rsidR="00562700" w:rsidRPr="00CE7AA4">
        <w:rPr>
          <w:rFonts w:ascii="Arial" w:hAnsi="Arial" w:cs="Arial"/>
          <w:sz w:val="22"/>
          <w:szCs w:val="22"/>
        </w:rPr>
        <w:t xml:space="preserve"> hodin</w:t>
      </w:r>
      <w:r w:rsidR="00B3791F" w:rsidRPr="00CE7AA4">
        <w:rPr>
          <w:rFonts w:ascii="Arial" w:hAnsi="Arial" w:cs="Arial"/>
          <w:sz w:val="22"/>
          <w:szCs w:val="22"/>
        </w:rPr>
        <w:t xml:space="preserve"> </w:t>
      </w:r>
      <w:r w:rsidR="004922E6" w:rsidRPr="00CE7AA4">
        <w:rPr>
          <w:rFonts w:ascii="Arial" w:hAnsi="Arial" w:cs="Arial"/>
          <w:sz w:val="22"/>
          <w:szCs w:val="22"/>
        </w:rPr>
        <w:t>od odeslání oznámení vady. P</w:t>
      </w:r>
      <w:r w:rsidR="006C281C" w:rsidRPr="00CE7AA4">
        <w:rPr>
          <w:rFonts w:ascii="Arial" w:hAnsi="Arial" w:cs="Arial"/>
          <w:sz w:val="22"/>
          <w:szCs w:val="22"/>
        </w:rPr>
        <w:t>rodávající se</w:t>
      </w:r>
      <w:r w:rsidR="004922E6" w:rsidRPr="00CE7AA4">
        <w:rPr>
          <w:rFonts w:ascii="Arial" w:hAnsi="Arial" w:cs="Arial"/>
          <w:sz w:val="22"/>
          <w:szCs w:val="22"/>
        </w:rPr>
        <w:t xml:space="preserve"> </w:t>
      </w:r>
      <w:r w:rsidR="000B4521" w:rsidRPr="00CE7AA4">
        <w:rPr>
          <w:rFonts w:ascii="Arial" w:hAnsi="Arial" w:cs="Arial"/>
          <w:sz w:val="22"/>
          <w:szCs w:val="22"/>
        </w:rPr>
        <w:t>zavazuje</w:t>
      </w:r>
      <w:r w:rsidR="00B3791F" w:rsidRPr="00CE7AA4">
        <w:rPr>
          <w:rFonts w:ascii="Arial" w:hAnsi="Arial" w:cs="Arial"/>
          <w:sz w:val="22"/>
          <w:szCs w:val="22"/>
        </w:rPr>
        <w:t>:</w:t>
      </w:r>
    </w:p>
    <w:p w14:paraId="0B6D1371" w14:textId="4A19922D" w:rsidR="00B3791F" w:rsidRPr="00CE7AA4" w:rsidRDefault="00B3791F" w:rsidP="000D55A4">
      <w:pPr>
        <w:numPr>
          <w:ilvl w:val="1"/>
          <w:numId w:val="38"/>
        </w:numPr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 w:rsidRPr="00CE7AA4">
        <w:rPr>
          <w:rFonts w:ascii="Arial" w:hAnsi="Arial" w:cs="Arial"/>
          <w:sz w:val="22"/>
          <w:szCs w:val="22"/>
        </w:rPr>
        <w:t>v případě vad na zařízení, které brání jeho užívání</w:t>
      </w:r>
      <w:r w:rsidR="006C281C" w:rsidRPr="00CE7AA4">
        <w:rPr>
          <w:rFonts w:ascii="Arial" w:hAnsi="Arial" w:cs="Arial"/>
          <w:sz w:val="22"/>
          <w:szCs w:val="22"/>
        </w:rPr>
        <w:t>, k jejich odstranění</w:t>
      </w:r>
      <w:r w:rsidR="00C25E6D">
        <w:rPr>
          <w:rFonts w:ascii="Arial" w:hAnsi="Arial" w:cs="Arial"/>
          <w:sz w:val="22"/>
          <w:szCs w:val="22"/>
        </w:rPr>
        <w:t xml:space="preserve"> do 24</w:t>
      </w:r>
      <w:r w:rsidR="000B4521" w:rsidRPr="00CE7AA4">
        <w:rPr>
          <w:rFonts w:ascii="Arial" w:hAnsi="Arial" w:cs="Arial"/>
          <w:sz w:val="22"/>
          <w:szCs w:val="22"/>
        </w:rPr>
        <w:t xml:space="preserve"> hodin od odeslání oznámení o vadách</w:t>
      </w:r>
      <w:r w:rsidRPr="00CE7AA4">
        <w:rPr>
          <w:rFonts w:ascii="Arial" w:hAnsi="Arial" w:cs="Arial"/>
          <w:sz w:val="22"/>
          <w:szCs w:val="22"/>
        </w:rPr>
        <w:t>,</w:t>
      </w:r>
      <w:r w:rsidR="000B4521" w:rsidRPr="00CE7AA4">
        <w:rPr>
          <w:rFonts w:ascii="Arial" w:hAnsi="Arial" w:cs="Arial"/>
          <w:sz w:val="22"/>
          <w:szCs w:val="22"/>
        </w:rPr>
        <w:t xml:space="preserve"> </w:t>
      </w:r>
    </w:p>
    <w:p w14:paraId="728F8122" w14:textId="606B5FE4" w:rsidR="00B3791F" w:rsidRPr="00CE7AA4" w:rsidRDefault="0070704E" w:rsidP="000D55A4">
      <w:pPr>
        <w:numPr>
          <w:ilvl w:val="1"/>
          <w:numId w:val="38"/>
        </w:numPr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B3791F" w:rsidRPr="00CE7AA4">
        <w:rPr>
          <w:rFonts w:ascii="Arial" w:hAnsi="Arial" w:cs="Arial"/>
          <w:sz w:val="22"/>
          <w:szCs w:val="22"/>
        </w:rPr>
        <w:t> případě vad na zařízení, které nebrání jeho užívání</w:t>
      </w:r>
      <w:r w:rsidR="006C281C" w:rsidRPr="00CE7AA4">
        <w:rPr>
          <w:rFonts w:ascii="Arial" w:hAnsi="Arial" w:cs="Arial"/>
          <w:sz w:val="22"/>
          <w:szCs w:val="22"/>
        </w:rPr>
        <w:t>, k jejich odstranění</w:t>
      </w:r>
      <w:r w:rsidR="00B3791F" w:rsidRPr="00CE7AA4">
        <w:rPr>
          <w:rFonts w:ascii="Arial" w:hAnsi="Arial" w:cs="Arial"/>
          <w:sz w:val="22"/>
          <w:szCs w:val="22"/>
        </w:rPr>
        <w:t xml:space="preserve"> do </w:t>
      </w:r>
      <w:r w:rsidR="00C25E6D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kalendářních dnů</w:t>
      </w:r>
      <w:r w:rsidRPr="00CE7AA4">
        <w:rPr>
          <w:rFonts w:ascii="Arial" w:hAnsi="Arial" w:cs="Arial"/>
          <w:sz w:val="22"/>
          <w:szCs w:val="22"/>
        </w:rPr>
        <w:t xml:space="preserve"> </w:t>
      </w:r>
      <w:r w:rsidR="00B3791F" w:rsidRPr="00CE7AA4">
        <w:rPr>
          <w:rFonts w:ascii="Arial" w:hAnsi="Arial" w:cs="Arial"/>
          <w:sz w:val="22"/>
          <w:szCs w:val="22"/>
        </w:rPr>
        <w:t xml:space="preserve">od odeslání oznámení o vadách, </w:t>
      </w:r>
    </w:p>
    <w:p w14:paraId="0659E034" w14:textId="124A892B" w:rsidR="00B3791F" w:rsidRDefault="00B3791F" w:rsidP="000D55A4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CE7AA4">
        <w:rPr>
          <w:rFonts w:ascii="Arial" w:hAnsi="Arial" w:cs="Arial"/>
          <w:sz w:val="22"/>
          <w:szCs w:val="22"/>
        </w:rPr>
        <w:t xml:space="preserve">přičemž tyto lhůty </w:t>
      </w:r>
      <w:r w:rsidR="00954C55">
        <w:rPr>
          <w:rFonts w:ascii="Arial" w:hAnsi="Arial" w:cs="Arial"/>
          <w:sz w:val="22"/>
          <w:szCs w:val="22"/>
        </w:rPr>
        <w:t xml:space="preserve">se </w:t>
      </w:r>
      <w:r w:rsidRPr="00CE7AA4">
        <w:rPr>
          <w:rFonts w:ascii="Arial" w:hAnsi="Arial" w:cs="Arial"/>
          <w:sz w:val="22"/>
          <w:szCs w:val="22"/>
        </w:rPr>
        <w:t xml:space="preserve">prodlužují o dny pracovního klidu nebo státem uznávané svátky v zemi sídla prodávajícího. </w:t>
      </w:r>
      <w:r w:rsidR="005F7DD0" w:rsidRPr="00CE7AA4">
        <w:rPr>
          <w:rFonts w:ascii="Arial" w:hAnsi="Arial" w:cs="Arial"/>
          <w:sz w:val="22"/>
          <w:szCs w:val="22"/>
        </w:rPr>
        <w:t xml:space="preserve">Pokud by tento časový rámec ve výjimečných případech nestačil (např. při dlouhé dodací lhůtě potřebných náhradních dílů), bude oběma smluvními stranami odsouhlasena přiměřená dodatečná lhůta. </w:t>
      </w:r>
      <w:r w:rsidR="00750AF4" w:rsidRPr="00CE7AA4">
        <w:rPr>
          <w:rFonts w:ascii="Arial" w:hAnsi="Arial" w:cs="Arial"/>
          <w:sz w:val="22"/>
          <w:szCs w:val="22"/>
        </w:rPr>
        <w:t xml:space="preserve"> </w:t>
      </w:r>
      <w:r w:rsidRPr="00CE7AA4">
        <w:rPr>
          <w:rFonts w:ascii="Arial" w:hAnsi="Arial" w:cs="Arial"/>
          <w:sz w:val="22"/>
          <w:szCs w:val="22"/>
        </w:rPr>
        <w:t>Prodávající současně zaručuje kupujícímu, že veškeré náhradní díly, které použije při odstranění vady, budou původní a nové, nedohodnou-li se smluvní strany jinak.</w:t>
      </w:r>
      <w:r w:rsidR="00783D2B">
        <w:rPr>
          <w:rFonts w:ascii="Arial" w:hAnsi="Arial" w:cs="Arial"/>
          <w:sz w:val="22"/>
          <w:szCs w:val="22"/>
        </w:rPr>
        <w:t xml:space="preserve"> </w:t>
      </w:r>
    </w:p>
    <w:p w14:paraId="73540C44" w14:textId="77777777" w:rsidR="00C93B50" w:rsidRDefault="00C93B50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</w:t>
      </w:r>
      <w:r w:rsidR="00916BA5">
        <w:rPr>
          <w:rFonts w:ascii="Arial" w:hAnsi="Arial" w:cs="Arial"/>
          <w:sz w:val="22"/>
          <w:szCs w:val="22"/>
        </w:rPr>
        <w:t xml:space="preserve">expresní </w:t>
      </w:r>
      <w:r>
        <w:rPr>
          <w:rFonts w:ascii="Arial" w:hAnsi="Arial" w:cs="Arial"/>
          <w:sz w:val="22"/>
          <w:szCs w:val="22"/>
        </w:rPr>
        <w:t>dodávky náhradních dílů je kupující povinen akceptovat ceny za expresní zaslání, které budou počítány podle skutečných nákladů expresních zasilatelství.</w:t>
      </w:r>
    </w:p>
    <w:p w14:paraId="6FDAC5F1" w14:textId="4F3119D2" w:rsidR="00144D9C" w:rsidRPr="00672887" w:rsidRDefault="00144D9C" w:rsidP="000D55A4">
      <w:pPr>
        <w:numPr>
          <w:ilvl w:val="0"/>
          <w:numId w:val="38"/>
        </w:numPr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color w:val="000000"/>
          <w:sz w:val="22"/>
          <w:szCs w:val="22"/>
        </w:rPr>
        <w:t>Va</w:t>
      </w:r>
      <w:r w:rsidR="000D55A4">
        <w:rPr>
          <w:rFonts w:ascii="Arial" w:hAnsi="Arial" w:cs="Arial"/>
          <w:color w:val="000000"/>
          <w:sz w:val="22"/>
          <w:szCs w:val="22"/>
        </w:rPr>
        <w:t>d</w:t>
      </w:r>
      <w:r w:rsidRPr="00672887">
        <w:rPr>
          <w:rFonts w:ascii="Arial" w:hAnsi="Arial" w:cs="Arial"/>
          <w:color w:val="000000"/>
          <w:sz w:val="22"/>
          <w:szCs w:val="22"/>
        </w:rPr>
        <w:t>y vzniklé z příčin uvedených v</w:t>
      </w:r>
      <w:r w:rsidR="00F82551" w:rsidRPr="00672887">
        <w:rPr>
          <w:rFonts w:ascii="Arial" w:hAnsi="Arial" w:cs="Arial"/>
          <w:color w:val="000000"/>
          <w:sz w:val="22"/>
          <w:szCs w:val="22"/>
        </w:rPr>
        <w:t> </w:t>
      </w:r>
      <w:r w:rsidRPr="00672887">
        <w:rPr>
          <w:rFonts w:ascii="Arial" w:hAnsi="Arial" w:cs="Arial"/>
          <w:color w:val="000000"/>
          <w:sz w:val="22"/>
          <w:szCs w:val="22"/>
        </w:rPr>
        <w:t>odst</w:t>
      </w:r>
      <w:r w:rsidR="00F82551" w:rsidRPr="00672887">
        <w:rPr>
          <w:rFonts w:ascii="Arial" w:hAnsi="Arial" w:cs="Arial"/>
          <w:color w:val="000000"/>
          <w:sz w:val="22"/>
          <w:szCs w:val="22"/>
        </w:rPr>
        <w:t>.</w:t>
      </w:r>
      <w:r w:rsidRPr="00672887">
        <w:rPr>
          <w:rFonts w:ascii="Arial" w:hAnsi="Arial" w:cs="Arial"/>
          <w:color w:val="000000"/>
          <w:sz w:val="22"/>
          <w:szCs w:val="22"/>
        </w:rPr>
        <w:t xml:space="preserve"> </w:t>
      </w:r>
      <w:r w:rsidR="000B4521">
        <w:rPr>
          <w:rFonts w:ascii="Arial" w:hAnsi="Arial" w:cs="Arial"/>
          <w:color w:val="000000"/>
          <w:sz w:val="22"/>
          <w:szCs w:val="22"/>
        </w:rPr>
        <w:t>8</w:t>
      </w:r>
      <w:r w:rsidR="005962D4" w:rsidRPr="00672887">
        <w:rPr>
          <w:rFonts w:ascii="Arial" w:hAnsi="Arial" w:cs="Arial"/>
          <w:color w:val="000000"/>
          <w:sz w:val="22"/>
          <w:szCs w:val="22"/>
        </w:rPr>
        <w:t xml:space="preserve"> </w:t>
      </w:r>
      <w:r w:rsidRPr="00672887">
        <w:rPr>
          <w:rFonts w:ascii="Arial" w:hAnsi="Arial" w:cs="Arial"/>
          <w:color w:val="000000"/>
          <w:sz w:val="22"/>
          <w:szCs w:val="22"/>
        </w:rPr>
        <w:t>tohoto článku prodávající opraví na náklady kupujícího. Ceny prací, na které se nevztahuje záruka a ceny spotřebního materiálu</w:t>
      </w:r>
      <w:r w:rsidR="00F05099" w:rsidRPr="00672887">
        <w:rPr>
          <w:rFonts w:ascii="Arial" w:hAnsi="Arial" w:cs="Arial"/>
          <w:color w:val="000000"/>
          <w:sz w:val="22"/>
          <w:szCs w:val="22"/>
        </w:rPr>
        <w:t>,</w:t>
      </w:r>
      <w:r w:rsidRPr="00672887">
        <w:rPr>
          <w:rFonts w:ascii="Arial" w:hAnsi="Arial" w:cs="Arial"/>
          <w:color w:val="000000"/>
          <w:sz w:val="22"/>
          <w:szCs w:val="22"/>
        </w:rPr>
        <w:t xml:space="preserve"> budou kupujícímu účtovány ve výši uvedené v</w:t>
      </w:r>
      <w:r w:rsidRPr="00672887">
        <w:rPr>
          <w:rFonts w:ascii="Arial" w:hAnsi="Arial" w:cs="Arial"/>
          <w:sz w:val="22"/>
          <w:szCs w:val="22"/>
        </w:rPr>
        <w:t xml:space="preserve"> příloze č. </w:t>
      </w:r>
      <w:r w:rsidR="005E4C08">
        <w:rPr>
          <w:rFonts w:ascii="Arial" w:hAnsi="Arial" w:cs="Arial"/>
          <w:sz w:val="22"/>
          <w:szCs w:val="22"/>
        </w:rPr>
        <w:t>3</w:t>
      </w:r>
      <w:r w:rsidRPr="00672887">
        <w:rPr>
          <w:rFonts w:ascii="Arial" w:hAnsi="Arial" w:cs="Arial"/>
          <w:sz w:val="22"/>
          <w:szCs w:val="22"/>
        </w:rPr>
        <w:t xml:space="preserve"> této smlouvy</w:t>
      </w:r>
      <w:r w:rsidRPr="00672887">
        <w:rPr>
          <w:rFonts w:ascii="Arial" w:hAnsi="Arial" w:cs="Arial"/>
          <w:color w:val="000000"/>
          <w:sz w:val="22"/>
          <w:szCs w:val="22"/>
        </w:rPr>
        <w:t>.</w:t>
      </w:r>
      <w:r w:rsidR="00C93B50">
        <w:rPr>
          <w:rFonts w:ascii="Arial" w:hAnsi="Arial" w:cs="Arial"/>
          <w:color w:val="000000"/>
          <w:sz w:val="22"/>
          <w:szCs w:val="22"/>
        </w:rPr>
        <w:t xml:space="preserve"> Tyto ceny neobsahují</w:t>
      </w:r>
      <w:r w:rsidRPr="0067288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B50">
        <w:rPr>
          <w:rFonts w:ascii="Arial" w:hAnsi="Arial" w:cs="Arial"/>
          <w:color w:val="000000"/>
          <w:sz w:val="22"/>
          <w:szCs w:val="22"/>
        </w:rPr>
        <w:t>poštovné a balné.</w:t>
      </w:r>
    </w:p>
    <w:p w14:paraId="15E146BF" w14:textId="77777777" w:rsidR="00144D9C" w:rsidRPr="00672887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Menší opravy, pravidelnou údržbu a servis, nevyžadující spolupráci s prodávajícím, může kupující provádět sám a to pouze proškolenými zaměstnanci. </w:t>
      </w:r>
    </w:p>
    <w:p w14:paraId="531319A8" w14:textId="77777777" w:rsidR="00144D9C" w:rsidRPr="00672887" w:rsidRDefault="00144D9C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Veškerá servisní činnost, </w:t>
      </w:r>
      <w:r w:rsidR="002D63BA" w:rsidRPr="00672887">
        <w:rPr>
          <w:rFonts w:ascii="Arial" w:hAnsi="Arial" w:cs="Arial"/>
          <w:sz w:val="22"/>
          <w:szCs w:val="22"/>
        </w:rPr>
        <w:t xml:space="preserve">bude prodávajícím </w:t>
      </w:r>
      <w:r w:rsidRPr="00672887">
        <w:rPr>
          <w:rFonts w:ascii="Arial" w:hAnsi="Arial" w:cs="Arial"/>
          <w:sz w:val="22"/>
          <w:szCs w:val="22"/>
        </w:rPr>
        <w:t>zajišťována</w:t>
      </w:r>
      <w:r w:rsidR="002D63BA" w:rsidRPr="00672887">
        <w:rPr>
          <w:rFonts w:ascii="Arial" w:hAnsi="Arial" w:cs="Arial"/>
          <w:sz w:val="22"/>
          <w:szCs w:val="22"/>
        </w:rPr>
        <w:t xml:space="preserve"> v českém jazyce</w:t>
      </w:r>
      <w:r w:rsidRPr="00672887">
        <w:rPr>
          <w:rFonts w:ascii="Arial" w:hAnsi="Arial" w:cs="Arial"/>
          <w:sz w:val="22"/>
          <w:szCs w:val="22"/>
        </w:rPr>
        <w:t>.</w:t>
      </w:r>
      <w:r w:rsidR="002D63BA" w:rsidRPr="00672887">
        <w:rPr>
          <w:rFonts w:ascii="Arial" w:hAnsi="Arial" w:cs="Arial"/>
          <w:sz w:val="22"/>
          <w:szCs w:val="22"/>
        </w:rPr>
        <w:t xml:space="preserve"> </w:t>
      </w:r>
    </w:p>
    <w:p w14:paraId="179B0895" w14:textId="77777777" w:rsidR="006200F3" w:rsidRPr="00672887" w:rsidRDefault="006200F3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>Prodávající zaručuje kupujícímu dodávky náhradních dílů nebo jejich vhodných ekvivalentů nutných pro plynulý provoz zařízení, jakož i zajištění servisu, na dobu 10 let od data podpisu Protokolu č. 2.</w:t>
      </w:r>
    </w:p>
    <w:p w14:paraId="21E483D3" w14:textId="77777777" w:rsidR="006200F3" w:rsidRDefault="006200F3" w:rsidP="000D55A4">
      <w:pPr>
        <w:numPr>
          <w:ilvl w:val="0"/>
          <w:numId w:val="3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Na pozáruční servis zařízení může být sjednána samostatná smlouva podle provozních potřeb kupujícího. </w:t>
      </w:r>
      <w:r w:rsidR="002D63BA" w:rsidRPr="00672887">
        <w:rPr>
          <w:rFonts w:ascii="Arial" w:hAnsi="Arial" w:cs="Arial"/>
          <w:sz w:val="22"/>
          <w:szCs w:val="22"/>
        </w:rPr>
        <w:t xml:space="preserve">Ceny služeb a spotřebního materiálu </w:t>
      </w:r>
      <w:r w:rsidRPr="00672887">
        <w:rPr>
          <w:rFonts w:ascii="Arial" w:hAnsi="Arial" w:cs="Arial"/>
          <w:sz w:val="22"/>
          <w:szCs w:val="22"/>
        </w:rPr>
        <w:t xml:space="preserve">uvedené v pozáruční smlouvě budou </w:t>
      </w:r>
      <w:r w:rsidR="002D63BA" w:rsidRPr="00672887">
        <w:rPr>
          <w:rFonts w:ascii="Arial" w:hAnsi="Arial" w:cs="Arial"/>
          <w:sz w:val="22"/>
          <w:szCs w:val="22"/>
        </w:rPr>
        <w:t xml:space="preserve">sjednány ve výši uvedené v příloze </w:t>
      </w:r>
      <w:r w:rsidR="00804FA1">
        <w:rPr>
          <w:rFonts w:ascii="Arial" w:hAnsi="Arial" w:cs="Arial"/>
          <w:sz w:val="22"/>
          <w:szCs w:val="22"/>
        </w:rPr>
        <w:t xml:space="preserve">č. </w:t>
      </w:r>
      <w:r w:rsidR="005E4C08">
        <w:rPr>
          <w:rFonts w:ascii="Arial" w:hAnsi="Arial" w:cs="Arial"/>
          <w:sz w:val="22"/>
          <w:szCs w:val="22"/>
        </w:rPr>
        <w:t>3</w:t>
      </w:r>
      <w:r w:rsidR="002D63BA" w:rsidRPr="00672887">
        <w:rPr>
          <w:rFonts w:ascii="Arial" w:hAnsi="Arial" w:cs="Arial"/>
          <w:sz w:val="22"/>
          <w:szCs w:val="22"/>
        </w:rPr>
        <w:t xml:space="preserve"> této smlouvy</w:t>
      </w:r>
      <w:r w:rsidR="00C93B50">
        <w:rPr>
          <w:rFonts w:ascii="Arial" w:hAnsi="Arial" w:cs="Arial"/>
          <w:sz w:val="22"/>
          <w:szCs w:val="22"/>
        </w:rPr>
        <w:t>, a to</w:t>
      </w:r>
      <w:r w:rsidR="002D63BA">
        <w:rPr>
          <w:rFonts w:ascii="Arial" w:hAnsi="Arial" w:cs="Arial"/>
          <w:sz w:val="22"/>
          <w:szCs w:val="22"/>
        </w:rPr>
        <w:t xml:space="preserve"> minimálně pro období jednoho roku po uplynutí záruční doby</w:t>
      </w:r>
      <w:r w:rsidR="00F20B66">
        <w:rPr>
          <w:rFonts w:ascii="Arial" w:hAnsi="Arial" w:cs="Arial"/>
          <w:sz w:val="22"/>
          <w:szCs w:val="22"/>
        </w:rPr>
        <w:t>.</w:t>
      </w:r>
      <w:r w:rsidR="00C93B50">
        <w:rPr>
          <w:rFonts w:ascii="Arial" w:hAnsi="Arial" w:cs="Arial"/>
          <w:sz w:val="22"/>
          <w:szCs w:val="22"/>
        </w:rPr>
        <w:t xml:space="preserve"> </w:t>
      </w:r>
    </w:p>
    <w:p w14:paraId="56A1F99C" w14:textId="77777777" w:rsidR="005962D4" w:rsidRDefault="005962D4" w:rsidP="000B4521">
      <w:pPr>
        <w:pStyle w:val="Odstavecseseznamem"/>
        <w:rPr>
          <w:rFonts w:ascii="Arial" w:hAnsi="Arial" w:cs="Arial"/>
          <w:sz w:val="22"/>
          <w:szCs w:val="22"/>
        </w:rPr>
      </w:pPr>
    </w:p>
    <w:p w14:paraId="40727F77" w14:textId="77777777" w:rsidR="008E0C9E" w:rsidRDefault="008E0C9E" w:rsidP="0032364B">
      <w:pPr>
        <w:jc w:val="center"/>
        <w:rPr>
          <w:rFonts w:ascii="Arial" w:hAnsi="Arial"/>
          <w:b/>
          <w:color w:val="000000"/>
          <w:sz w:val="22"/>
          <w:szCs w:val="22"/>
        </w:rPr>
      </w:pPr>
    </w:p>
    <w:p w14:paraId="1EF1CC36" w14:textId="1D8819F7" w:rsidR="0032364B" w:rsidRDefault="0032364B" w:rsidP="0032364B">
      <w:pPr>
        <w:jc w:val="center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X.</w:t>
      </w:r>
    </w:p>
    <w:p w14:paraId="3D33F4BB" w14:textId="77777777" w:rsidR="00861911" w:rsidRPr="00545068" w:rsidRDefault="00861911" w:rsidP="00861911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545068">
        <w:rPr>
          <w:rFonts w:ascii="Arial" w:hAnsi="Arial" w:cs="Arial"/>
          <w:b/>
          <w:caps/>
          <w:color w:val="000000"/>
          <w:sz w:val="22"/>
          <w:szCs w:val="22"/>
        </w:rPr>
        <w:t>Ochrana a bezpečnost informací</w:t>
      </w:r>
    </w:p>
    <w:p w14:paraId="0D407DDB" w14:textId="77777777" w:rsidR="00861911" w:rsidRPr="00545068" w:rsidRDefault="00861911" w:rsidP="00861911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E28FED1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Právní vztahy vznikající mezi smluvními stranami v oblasti obchodního tajemství se řídí příslušnými ustanoveními občanského zákoníku.</w:t>
      </w:r>
    </w:p>
    <w:p w14:paraId="5F07BE99" w14:textId="4ABAFAAA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informacím, v platném znění, ani ustanovení čl. XV odst. </w:t>
      </w:r>
      <w:r w:rsidR="00954C55">
        <w:rPr>
          <w:rFonts w:ascii="Arial" w:hAnsi="Arial" w:cs="Arial"/>
          <w:sz w:val="22"/>
          <w:szCs w:val="22"/>
        </w:rPr>
        <w:t>7</w:t>
      </w:r>
      <w:r w:rsidR="00954C55" w:rsidRPr="00545068">
        <w:rPr>
          <w:rFonts w:ascii="Arial" w:hAnsi="Arial" w:cs="Arial"/>
          <w:sz w:val="22"/>
          <w:szCs w:val="22"/>
        </w:rPr>
        <w:t xml:space="preserve"> </w:t>
      </w:r>
      <w:r w:rsidRPr="00545068">
        <w:rPr>
          <w:rFonts w:ascii="Arial" w:hAnsi="Arial" w:cs="Arial"/>
          <w:sz w:val="22"/>
          <w:szCs w:val="22"/>
        </w:rPr>
        <w:t>této smlouvy.</w:t>
      </w:r>
    </w:p>
    <w:p w14:paraId="5E6D897B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budou za neveřejné informace považovat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14:paraId="55506876" w14:textId="7A49B6E6" w:rsidR="00861911" w:rsidRDefault="00861911" w:rsidP="00396CCE">
      <w:pPr>
        <w:pStyle w:val="Odstavecseseznamem"/>
        <w:numPr>
          <w:ilvl w:val="0"/>
          <w:numId w:val="34"/>
        </w:numPr>
        <w:spacing w:after="12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 w:rsidR="007B1B55">
        <w:rPr>
          <w:rFonts w:ascii="Arial" w:hAnsi="Arial" w:cs="Arial"/>
          <w:sz w:val="22"/>
          <w:szCs w:val="22"/>
        </w:rPr>
        <w:t xml:space="preserve"> a </w:t>
      </w:r>
      <w:r w:rsidR="007B1B55" w:rsidRPr="007B1B55">
        <w:rPr>
          <w:rFonts w:ascii="Arial" w:hAnsi="Arial" w:cs="Arial"/>
          <w:sz w:val="22"/>
          <w:szCs w:val="22"/>
        </w:rPr>
        <w:t>příslušných národních právních předpisů</w:t>
      </w:r>
      <w:r w:rsidRPr="00545068">
        <w:rPr>
          <w:rFonts w:ascii="Arial" w:hAnsi="Arial" w:cs="Arial"/>
          <w:sz w:val="22"/>
          <w:szCs w:val="22"/>
        </w:rPr>
        <w:t>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E33A31B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o povinnosti utajovat neveřejné informace poučí své zaměstnance, případně další osoby, kterým budou neveřejné informace zpřístupněny.</w:t>
      </w:r>
    </w:p>
    <w:p w14:paraId="375F2480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se zejména zavazují:</w:t>
      </w:r>
    </w:p>
    <w:p w14:paraId="580815AB" w14:textId="77777777" w:rsidR="00861911" w:rsidRDefault="00861911" w:rsidP="00396CCE">
      <w:pPr>
        <w:numPr>
          <w:ilvl w:val="0"/>
          <w:numId w:val="35"/>
        </w:numPr>
        <w:tabs>
          <w:tab w:val="left" w:pos="851"/>
        </w:tabs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nesdělit neveřejné informace třetím osobám (vyjma případů, kdy to tato smlouva výslovně připouští),</w:t>
      </w:r>
    </w:p>
    <w:p w14:paraId="493432C9" w14:textId="77777777" w:rsidR="00861911" w:rsidRDefault="00861911" w:rsidP="00396CCE">
      <w:pPr>
        <w:numPr>
          <w:ilvl w:val="0"/>
          <w:numId w:val="35"/>
        </w:numPr>
        <w:tabs>
          <w:tab w:val="left" w:pos="851"/>
        </w:tabs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zajistit, aby uvedené neveřejné informace nebyly zpřístupněny třetím osobám,</w:t>
      </w:r>
    </w:p>
    <w:p w14:paraId="728D37E9" w14:textId="77777777" w:rsidR="00861911" w:rsidRDefault="00861911" w:rsidP="00396CCE">
      <w:pPr>
        <w:numPr>
          <w:ilvl w:val="0"/>
          <w:numId w:val="35"/>
        </w:numPr>
        <w:tabs>
          <w:tab w:val="left" w:pos="851"/>
        </w:tabs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14:paraId="52CF92F5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Ochrana neveřejných informací se nevztahuje na případy, kdy:</w:t>
      </w:r>
    </w:p>
    <w:p w14:paraId="0045B2C0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strana prokáže, že je daná informace veřejně dostupná, aniž by tuto dostupnost způsobila sama smluvní strana,</w:t>
      </w:r>
    </w:p>
    <w:p w14:paraId="0CE718E4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smluvní strana prokáže, že měla danou informaci k dispozici ještě před datem zpřístupnění druhou stranou a že ji nenabyla v rozporu se zákonem, </w:t>
      </w:r>
    </w:p>
    <w:p w14:paraId="18B28B98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strana obdrží od zpřístupňující strany písemný souhlas zpřístupňovat dále danou informaci,</w:t>
      </w:r>
    </w:p>
    <w:p w14:paraId="14A200E2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samosprávy,</w:t>
      </w:r>
    </w:p>
    <w:p w14:paraId="26088AF3" w14:textId="77777777" w:rsidR="00861911" w:rsidRDefault="00861911" w:rsidP="00396CCE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auditor provádí u některé ze smluvních stran audit na základě oprávnění vyplývajícího z příslušných právních předpisů.</w:t>
      </w:r>
    </w:p>
    <w:p w14:paraId="681D82C0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Smluvní strany se zavazují na žádost druhé smluvní strany:</w:t>
      </w:r>
    </w:p>
    <w:p w14:paraId="4F2DF98C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14:paraId="31CB4055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informací,</w:t>
      </w:r>
    </w:p>
    <w:p w14:paraId="5D6FD9DD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 xml:space="preserve">zničit bez zbytečného odkladu všechny dokumenty, memoranda, poznámky a ostatní písemnosti vyhotovené na základě neveřejných informací, </w:t>
      </w:r>
    </w:p>
    <w:p w14:paraId="2705DD16" w14:textId="77777777" w:rsidR="00861911" w:rsidRDefault="00861911" w:rsidP="00396CCE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zničit materiály uložené v počítačích, textových editorech nebo jiných zařízeních obsahujících neveřejné informace. Z tohoto jsou vyloučeny případy automaticky vytvořených zálohových kopií, které jsou vytvořeny pouze za účelem zálohy, za předpokladu, že mají odpovídající ochranu přístupu.</w:t>
      </w:r>
    </w:p>
    <w:p w14:paraId="2D4955B6" w14:textId="77777777" w:rsidR="00861911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14:paraId="096BD76C" w14:textId="77777777" w:rsidR="00861911" w:rsidRPr="00545068" w:rsidRDefault="00861911" w:rsidP="00396CCE">
      <w:pPr>
        <w:numPr>
          <w:ilvl w:val="0"/>
          <w:numId w:val="34"/>
        </w:numPr>
        <w:suppressAutoHyphens w:val="0"/>
        <w:overflowPunct/>
        <w:autoSpaceDE/>
        <w:spacing w:after="12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545068">
        <w:rPr>
          <w:rFonts w:ascii="Arial" w:hAnsi="Arial" w:cs="Arial"/>
          <w:sz w:val="22"/>
          <w:szCs w:val="22"/>
        </w:rPr>
        <w:t>Závazek mlčenlivosti není časově omezen. Povinnost zachovávat mlčenlivost o neveřejných informacích získaných v rámci spolupráce s druhou smluvní stranou trvá i po ukončení platnosti této smlouvy.</w:t>
      </w:r>
    </w:p>
    <w:p w14:paraId="093406B5" w14:textId="77777777" w:rsidR="00AE79C3" w:rsidRDefault="00AE79C3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BF1F145" w14:textId="78FA95D4" w:rsidR="00144D9C" w:rsidRPr="00FC11E1" w:rsidRDefault="0032364B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X</w:t>
      </w:r>
      <w:r w:rsidR="007B1B55">
        <w:rPr>
          <w:rFonts w:ascii="Arial" w:hAnsi="Arial" w:cs="Arial"/>
          <w:b/>
          <w:caps/>
          <w:sz w:val="22"/>
          <w:szCs w:val="22"/>
        </w:rPr>
        <w:t>I</w:t>
      </w:r>
      <w:r w:rsidR="00144D9C" w:rsidRPr="00FC11E1">
        <w:rPr>
          <w:rFonts w:ascii="Arial" w:hAnsi="Arial" w:cs="Arial"/>
          <w:b/>
          <w:caps/>
          <w:sz w:val="22"/>
          <w:szCs w:val="22"/>
        </w:rPr>
        <w:t>.</w:t>
      </w:r>
    </w:p>
    <w:p w14:paraId="7BC1C1A6" w14:textId="77777777" w:rsidR="00144D9C" w:rsidRPr="00FC11E1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FC11E1">
        <w:rPr>
          <w:rFonts w:ascii="Arial" w:hAnsi="Arial" w:cs="Arial"/>
          <w:b/>
          <w:caps/>
          <w:sz w:val="22"/>
          <w:szCs w:val="22"/>
        </w:rPr>
        <w:t>Sankce</w:t>
      </w:r>
    </w:p>
    <w:p w14:paraId="532EF87C" w14:textId="77777777" w:rsidR="00804FA1" w:rsidRPr="00FC11E1" w:rsidRDefault="00804FA1" w:rsidP="001357FF">
      <w:pPr>
        <w:jc w:val="center"/>
        <w:rPr>
          <w:rFonts w:ascii="Arial" w:hAnsi="Arial" w:cs="Arial"/>
          <w:sz w:val="22"/>
          <w:szCs w:val="22"/>
        </w:rPr>
      </w:pPr>
    </w:p>
    <w:p w14:paraId="6202D961" w14:textId="4DB4FA89" w:rsidR="000D55A4" w:rsidRDefault="000D55A4" w:rsidP="000D55A4">
      <w:pPr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D55A4">
        <w:rPr>
          <w:rFonts w:ascii="Arial" w:hAnsi="Arial" w:cs="Arial"/>
          <w:sz w:val="22"/>
          <w:szCs w:val="22"/>
        </w:rPr>
        <w:t xml:space="preserve">Pokud prodávající bude v prodlení s plněním lhůt podle článku </w:t>
      </w:r>
      <w:r w:rsidR="007B1B55" w:rsidRPr="000D55A4">
        <w:rPr>
          <w:rFonts w:ascii="Arial" w:hAnsi="Arial" w:cs="Arial"/>
          <w:sz w:val="22"/>
          <w:szCs w:val="22"/>
        </w:rPr>
        <w:t>I</w:t>
      </w:r>
      <w:r w:rsidR="007B1B55">
        <w:rPr>
          <w:rFonts w:ascii="Arial" w:hAnsi="Arial" w:cs="Arial"/>
          <w:sz w:val="22"/>
          <w:szCs w:val="22"/>
        </w:rPr>
        <w:t>V</w:t>
      </w:r>
      <w:r w:rsidR="007B1B55" w:rsidRPr="000D55A4">
        <w:rPr>
          <w:rFonts w:ascii="Arial" w:hAnsi="Arial" w:cs="Arial"/>
          <w:sz w:val="22"/>
          <w:szCs w:val="22"/>
        </w:rPr>
        <w:t xml:space="preserve"> </w:t>
      </w:r>
      <w:r w:rsidRPr="000D55A4">
        <w:rPr>
          <w:rFonts w:ascii="Arial" w:hAnsi="Arial" w:cs="Arial"/>
          <w:sz w:val="22"/>
          <w:szCs w:val="22"/>
        </w:rPr>
        <w:t xml:space="preserve">odst. </w:t>
      </w:r>
      <w:smartTag w:uri="urn:schemas-microsoft-com:office:smarttags" w:element="metricconverter">
        <w:smartTagPr>
          <w:attr w:name="ProductID" w:val="1 a"/>
        </w:smartTagPr>
        <w:r w:rsidRPr="000D55A4">
          <w:rPr>
            <w:rFonts w:ascii="Arial" w:hAnsi="Arial" w:cs="Arial"/>
            <w:sz w:val="22"/>
            <w:szCs w:val="22"/>
          </w:rPr>
          <w:t>1 a</w:t>
        </w:r>
        <w:r w:rsidR="009415BD">
          <w:rPr>
            <w:rFonts w:ascii="Arial" w:hAnsi="Arial" w:cs="Arial"/>
            <w:sz w:val="22"/>
            <w:szCs w:val="22"/>
          </w:rPr>
          <w:t xml:space="preserve"> odst.</w:t>
        </w:r>
      </w:smartTag>
      <w:r w:rsidRPr="000D55A4">
        <w:rPr>
          <w:rFonts w:ascii="Arial" w:hAnsi="Arial" w:cs="Arial"/>
          <w:sz w:val="22"/>
          <w:szCs w:val="22"/>
        </w:rPr>
        <w:t xml:space="preserve"> 2 této smlouvy, z důvodů spočívajících na jeho straně, má kupující náro</w:t>
      </w:r>
      <w:r w:rsidR="000C497E">
        <w:rPr>
          <w:rFonts w:ascii="Arial" w:hAnsi="Arial" w:cs="Arial"/>
          <w:sz w:val="22"/>
          <w:szCs w:val="22"/>
        </w:rPr>
        <w:t>k na smluvní pokutu ve výši 0,2</w:t>
      </w:r>
      <w:r w:rsidRPr="000D55A4">
        <w:rPr>
          <w:rFonts w:ascii="Arial" w:hAnsi="Arial" w:cs="Arial"/>
          <w:sz w:val="22"/>
          <w:szCs w:val="22"/>
        </w:rPr>
        <w:t xml:space="preserve"> % z celkové ceny předmětu smlouvy za každý i započatý den prodlení.</w:t>
      </w:r>
    </w:p>
    <w:p w14:paraId="56D8361B" w14:textId="0F24070E" w:rsidR="00144D9C" w:rsidRPr="000D55A4" w:rsidRDefault="00144D9C" w:rsidP="000D55A4">
      <w:pPr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F45B1">
        <w:rPr>
          <w:rFonts w:ascii="Arial" w:hAnsi="Arial" w:cs="Arial"/>
          <w:sz w:val="22"/>
          <w:szCs w:val="22"/>
        </w:rPr>
        <w:t xml:space="preserve">V případě prodlení prodávajícího </w:t>
      </w:r>
      <w:r w:rsidR="00D267CB">
        <w:rPr>
          <w:rFonts w:ascii="Arial" w:hAnsi="Arial" w:cs="Arial"/>
          <w:sz w:val="22"/>
          <w:szCs w:val="22"/>
        </w:rPr>
        <w:t>s </w:t>
      </w:r>
      <w:r w:rsidR="00D267CB" w:rsidRPr="00D267CB">
        <w:rPr>
          <w:rFonts w:ascii="Arial" w:hAnsi="Arial" w:cs="Arial"/>
          <w:sz w:val="22"/>
          <w:szCs w:val="22"/>
        </w:rPr>
        <w:t>odstra</w:t>
      </w:r>
      <w:r w:rsidR="00D267CB">
        <w:rPr>
          <w:rFonts w:ascii="Arial" w:hAnsi="Arial" w:cs="Arial"/>
          <w:sz w:val="22"/>
          <w:szCs w:val="22"/>
        </w:rPr>
        <w:t xml:space="preserve">ňováním </w:t>
      </w:r>
      <w:r w:rsidR="00D267CB" w:rsidRPr="00D267CB">
        <w:rPr>
          <w:rFonts w:ascii="Arial" w:hAnsi="Arial" w:cs="Arial"/>
          <w:sz w:val="22"/>
          <w:szCs w:val="22"/>
        </w:rPr>
        <w:t>zjištěných vad zařízení</w:t>
      </w:r>
      <w:r w:rsidR="00507A34">
        <w:rPr>
          <w:rFonts w:ascii="Arial" w:hAnsi="Arial" w:cs="Arial"/>
          <w:sz w:val="22"/>
          <w:szCs w:val="22"/>
        </w:rPr>
        <w:t>,</w:t>
      </w:r>
      <w:r w:rsidR="00D267CB" w:rsidRPr="00D267CB">
        <w:rPr>
          <w:rFonts w:ascii="Arial" w:hAnsi="Arial" w:cs="Arial"/>
          <w:sz w:val="22"/>
          <w:szCs w:val="22"/>
        </w:rPr>
        <w:t xml:space="preserve"> které jsou uvedeny v Protokolu č. 1 nebo Protokolu č. 2</w:t>
      </w:r>
      <w:r w:rsidR="00D267CB">
        <w:rPr>
          <w:rFonts w:ascii="Arial" w:hAnsi="Arial" w:cs="Arial"/>
          <w:sz w:val="22"/>
          <w:szCs w:val="22"/>
        </w:rPr>
        <w:t xml:space="preserve">, nebo v případě prodlení </w:t>
      </w:r>
      <w:r w:rsidRPr="00BF45B1">
        <w:rPr>
          <w:rFonts w:ascii="Arial" w:hAnsi="Arial" w:cs="Arial"/>
          <w:sz w:val="22"/>
          <w:szCs w:val="22"/>
        </w:rPr>
        <w:t>s odstraňováním oprávněně reklamovaných vad zařízení v záruční době podle čl</w:t>
      </w:r>
      <w:r w:rsidR="00BF45B1" w:rsidRPr="00BF45B1">
        <w:rPr>
          <w:rFonts w:ascii="Arial" w:hAnsi="Arial" w:cs="Arial"/>
          <w:sz w:val="22"/>
          <w:szCs w:val="22"/>
        </w:rPr>
        <w:t>.</w:t>
      </w:r>
      <w:r w:rsidRPr="00BF45B1">
        <w:rPr>
          <w:rFonts w:ascii="Arial" w:hAnsi="Arial" w:cs="Arial"/>
          <w:sz w:val="22"/>
          <w:szCs w:val="22"/>
        </w:rPr>
        <w:t xml:space="preserve"> </w:t>
      </w:r>
      <w:r w:rsidR="00BF45B1" w:rsidRPr="00BF45B1">
        <w:rPr>
          <w:rFonts w:ascii="Arial" w:hAnsi="Arial" w:cs="Arial"/>
          <w:sz w:val="22"/>
          <w:szCs w:val="22"/>
        </w:rPr>
        <w:t>I</w:t>
      </w:r>
      <w:r w:rsidR="007B1B55">
        <w:rPr>
          <w:rFonts w:ascii="Arial" w:hAnsi="Arial" w:cs="Arial"/>
          <w:sz w:val="22"/>
          <w:szCs w:val="22"/>
        </w:rPr>
        <w:t>X</w:t>
      </w:r>
      <w:r w:rsidRPr="00BF45B1">
        <w:rPr>
          <w:rFonts w:ascii="Arial" w:hAnsi="Arial" w:cs="Arial"/>
          <w:sz w:val="22"/>
          <w:szCs w:val="22"/>
        </w:rPr>
        <w:t xml:space="preserve"> odst. </w:t>
      </w:r>
      <w:r w:rsidR="00D267CB" w:rsidRPr="00BF45B1">
        <w:rPr>
          <w:rFonts w:ascii="Arial" w:hAnsi="Arial" w:cs="Arial"/>
          <w:sz w:val="22"/>
          <w:szCs w:val="22"/>
        </w:rPr>
        <w:t>1</w:t>
      </w:r>
      <w:r w:rsidR="00D267CB">
        <w:rPr>
          <w:rFonts w:ascii="Arial" w:hAnsi="Arial" w:cs="Arial"/>
          <w:sz w:val="22"/>
          <w:szCs w:val="22"/>
        </w:rPr>
        <w:t>1</w:t>
      </w:r>
      <w:r w:rsidR="00D267CB" w:rsidRPr="00BF45B1">
        <w:rPr>
          <w:rFonts w:ascii="Arial" w:hAnsi="Arial" w:cs="Arial"/>
          <w:sz w:val="22"/>
          <w:szCs w:val="22"/>
        </w:rPr>
        <w:t xml:space="preserve"> </w:t>
      </w:r>
      <w:r w:rsidRPr="00BF45B1">
        <w:rPr>
          <w:rFonts w:ascii="Arial" w:hAnsi="Arial" w:cs="Arial"/>
          <w:sz w:val="22"/>
          <w:szCs w:val="22"/>
        </w:rPr>
        <w:t>této smlouvy, z důvodů spočívajících na jeho straně, uhradí prodávající kupují</w:t>
      </w:r>
      <w:r w:rsidR="009C5D0A">
        <w:rPr>
          <w:rFonts w:ascii="Arial" w:hAnsi="Arial" w:cs="Arial"/>
          <w:sz w:val="22"/>
          <w:szCs w:val="22"/>
        </w:rPr>
        <w:t>címu smluvní pokutu ve výši 0,</w:t>
      </w:r>
      <w:r w:rsidR="000C497E">
        <w:rPr>
          <w:rFonts w:ascii="Arial" w:hAnsi="Arial" w:cs="Arial"/>
          <w:sz w:val="22"/>
          <w:szCs w:val="22"/>
        </w:rPr>
        <w:t>2</w:t>
      </w:r>
      <w:r w:rsidRPr="00BF45B1">
        <w:rPr>
          <w:rFonts w:ascii="Arial" w:hAnsi="Arial" w:cs="Arial"/>
          <w:sz w:val="22"/>
          <w:szCs w:val="22"/>
        </w:rPr>
        <w:t xml:space="preserve"> % z</w:t>
      </w:r>
      <w:r w:rsidR="00FA2C92">
        <w:rPr>
          <w:rFonts w:ascii="Arial" w:hAnsi="Arial" w:cs="Arial"/>
          <w:sz w:val="22"/>
          <w:szCs w:val="22"/>
        </w:rPr>
        <w:t xml:space="preserve"> celkové </w:t>
      </w:r>
      <w:r w:rsidRPr="00BF45B1">
        <w:rPr>
          <w:rFonts w:ascii="Arial" w:hAnsi="Arial" w:cs="Arial"/>
          <w:sz w:val="22"/>
          <w:szCs w:val="22"/>
        </w:rPr>
        <w:t xml:space="preserve">ceny </w:t>
      </w:r>
      <w:r w:rsidR="00FA2C92">
        <w:rPr>
          <w:rFonts w:ascii="Arial" w:hAnsi="Arial" w:cs="Arial"/>
          <w:sz w:val="22"/>
          <w:szCs w:val="22"/>
        </w:rPr>
        <w:t>předmětu smlouvy</w:t>
      </w:r>
      <w:r w:rsidRPr="00BF45B1">
        <w:rPr>
          <w:rFonts w:ascii="Arial" w:hAnsi="Arial" w:cs="Arial"/>
          <w:sz w:val="22"/>
          <w:szCs w:val="22"/>
        </w:rPr>
        <w:t xml:space="preserve"> za každou vadu a den prodlení. </w:t>
      </w:r>
    </w:p>
    <w:p w14:paraId="0F7F1F98" w14:textId="5BE507F1" w:rsidR="00AD0124" w:rsidRPr="000D55A4" w:rsidRDefault="00144D9C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V případě prodlení kupujícího s placením kupní ceny z důvodů spočívajících na jeho straně, je prodávající oprávněn požadovat od kupujícího zaplace</w:t>
      </w:r>
      <w:r w:rsidR="009C5D0A">
        <w:rPr>
          <w:rFonts w:ascii="Arial" w:hAnsi="Arial" w:cs="Arial"/>
          <w:sz w:val="22"/>
          <w:szCs w:val="22"/>
        </w:rPr>
        <w:t>ní úroku z prodlení ve výši 0,</w:t>
      </w:r>
      <w:r w:rsidR="000C497E">
        <w:rPr>
          <w:rFonts w:ascii="Arial" w:hAnsi="Arial" w:cs="Arial"/>
          <w:sz w:val="22"/>
          <w:szCs w:val="22"/>
        </w:rPr>
        <w:t>05</w:t>
      </w:r>
      <w:r w:rsidR="000B4521" w:rsidRPr="00964349">
        <w:rPr>
          <w:rFonts w:ascii="Arial" w:hAnsi="Arial" w:cs="Arial"/>
          <w:sz w:val="22"/>
          <w:szCs w:val="22"/>
        </w:rPr>
        <w:t xml:space="preserve"> </w:t>
      </w:r>
      <w:r w:rsidRPr="00964349">
        <w:rPr>
          <w:rFonts w:ascii="Arial" w:hAnsi="Arial" w:cs="Arial"/>
          <w:sz w:val="22"/>
          <w:szCs w:val="22"/>
        </w:rPr>
        <w:t xml:space="preserve">% z dlužné částky za každý i započatý den prodlení. </w:t>
      </w:r>
    </w:p>
    <w:p w14:paraId="645FBEBA" w14:textId="10085172" w:rsidR="00144D9C" w:rsidRPr="000D55A4" w:rsidRDefault="00AD0124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 případě, že prodávající poruší povinnosti vyplývající z čl. X této smlouvy, má kupující nárok na zaplacení smluvní </w:t>
      </w:r>
      <w:r w:rsidRPr="00AD0124">
        <w:rPr>
          <w:rFonts w:ascii="Arial" w:hAnsi="Arial"/>
          <w:sz w:val="22"/>
          <w:szCs w:val="22"/>
        </w:rPr>
        <w:t xml:space="preserve">pokuty ve výši </w:t>
      </w:r>
      <w:r w:rsidR="006E5017">
        <w:rPr>
          <w:rFonts w:ascii="Arial" w:hAnsi="Arial"/>
          <w:sz w:val="22"/>
          <w:szCs w:val="22"/>
        </w:rPr>
        <w:t>100</w:t>
      </w:r>
      <w:r w:rsidR="00C91C09">
        <w:rPr>
          <w:rFonts w:ascii="Arial" w:hAnsi="Arial"/>
          <w:sz w:val="22"/>
          <w:szCs w:val="22"/>
        </w:rPr>
        <w:t>.000,-</w:t>
      </w:r>
      <w:r w:rsidR="007B1B55">
        <w:rPr>
          <w:rFonts w:ascii="Arial" w:hAnsi="Arial"/>
          <w:sz w:val="22"/>
          <w:szCs w:val="22"/>
        </w:rPr>
        <w:t xml:space="preserve"> </w:t>
      </w:r>
      <w:r w:rsidRPr="00E2662E">
        <w:rPr>
          <w:rFonts w:ascii="Arial" w:hAnsi="Arial"/>
          <w:sz w:val="22"/>
          <w:szCs w:val="22"/>
        </w:rPr>
        <w:t>Kč</w:t>
      </w:r>
      <w:r>
        <w:rPr>
          <w:rFonts w:ascii="Arial" w:hAnsi="Arial"/>
          <w:sz w:val="22"/>
          <w:szCs w:val="22"/>
        </w:rPr>
        <w:t xml:space="preserve"> za každé porušení takové povinnosti.</w:t>
      </w:r>
    </w:p>
    <w:p w14:paraId="464B5FBF" w14:textId="244E4AC0" w:rsidR="00144D9C" w:rsidRPr="000D55A4" w:rsidRDefault="00144D9C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Smluvní pokuta podle odst. 1</w:t>
      </w:r>
      <w:r w:rsidR="00AD0124">
        <w:rPr>
          <w:rFonts w:ascii="Arial" w:hAnsi="Arial" w:cs="Arial"/>
          <w:sz w:val="22"/>
          <w:szCs w:val="22"/>
        </w:rPr>
        <w:t>,</w:t>
      </w:r>
      <w:r w:rsidRPr="00964349">
        <w:rPr>
          <w:rFonts w:ascii="Arial" w:hAnsi="Arial" w:cs="Arial"/>
          <w:sz w:val="22"/>
          <w:szCs w:val="22"/>
        </w:rPr>
        <w:t xml:space="preserve"> 2</w:t>
      </w:r>
      <w:r w:rsidR="00AD0124">
        <w:rPr>
          <w:rFonts w:ascii="Arial" w:hAnsi="Arial" w:cs="Arial"/>
          <w:sz w:val="22"/>
          <w:szCs w:val="22"/>
        </w:rPr>
        <w:t xml:space="preserve"> a 4</w:t>
      </w:r>
      <w:r w:rsidRPr="00964349">
        <w:rPr>
          <w:rFonts w:ascii="Arial" w:hAnsi="Arial" w:cs="Arial"/>
          <w:sz w:val="22"/>
          <w:szCs w:val="22"/>
        </w:rPr>
        <w:t xml:space="preserve"> tohoto článku je splatná do 14 kalendářních dnů po obdržení jejího vyúčtování.</w:t>
      </w:r>
    </w:p>
    <w:p w14:paraId="4AB73800" w14:textId="77BB217E" w:rsidR="00954C55" w:rsidRPr="000D55A4" w:rsidRDefault="00144D9C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Úrok z prodlení podle odst. 3 tohoto článku je splatný do 14 dnů po obdržení jeho vyúčtování.</w:t>
      </w:r>
    </w:p>
    <w:p w14:paraId="060D63B8" w14:textId="77777777" w:rsidR="00954C55" w:rsidRPr="00FC11E1" w:rsidRDefault="00954C55" w:rsidP="000D55A4">
      <w:pPr>
        <w:numPr>
          <w:ilvl w:val="0"/>
          <w:numId w:val="7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C11E1">
        <w:rPr>
          <w:rFonts w:ascii="Arial" w:hAnsi="Arial" w:cs="Arial"/>
          <w:sz w:val="22"/>
          <w:szCs w:val="22"/>
        </w:rPr>
        <w:t>Zaplacením smluvní pokuty není dotčen nárok kupujícího na náhradu škody, a to i škody přesahující smluvní pokutu.</w:t>
      </w:r>
    </w:p>
    <w:p w14:paraId="64A416D9" w14:textId="77777777" w:rsidR="00954C55" w:rsidRDefault="00954C55" w:rsidP="000D55A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7535B6A" w14:textId="77777777" w:rsidR="004922E6" w:rsidRDefault="004922E6">
      <w:pPr>
        <w:jc w:val="center"/>
        <w:rPr>
          <w:rFonts w:ascii="Arial" w:hAnsi="Arial" w:cs="Arial"/>
          <w:b/>
          <w:sz w:val="22"/>
          <w:szCs w:val="22"/>
        </w:rPr>
      </w:pPr>
    </w:p>
    <w:p w14:paraId="33E6DF21" w14:textId="105EB912" w:rsidR="00144D9C" w:rsidRPr="000329A7" w:rsidRDefault="00144D9C">
      <w:pPr>
        <w:jc w:val="center"/>
        <w:rPr>
          <w:rFonts w:ascii="Arial" w:hAnsi="Arial" w:cs="Arial"/>
          <w:b/>
          <w:sz w:val="22"/>
          <w:szCs w:val="22"/>
        </w:rPr>
      </w:pPr>
      <w:r w:rsidRPr="000329A7">
        <w:rPr>
          <w:rFonts w:ascii="Arial" w:hAnsi="Arial" w:cs="Arial"/>
          <w:b/>
          <w:sz w:val="22"/>
          <w:szCs w:val="22"/>
        </w:rPr>
        <w:t>X</w:t>
      </w:r>
      <w:r w:rsidR="0032364B">
        <w:rPr>
          <w:rFonts w:ascii="Arial" w:hAnsi="Arial" w:cs="Arial"/>
          <w:b/>
          <w:sz w:val="22"/>
          <w:szCs w:val="22"/>
        </w:rPr>
        <w:t>I</w:t>
      </w:r>
      <w:r w:rsidR="007B1B55">
        <w:rPr>
          <w:rFonts w:ascii="Arial" w:hAnsi="Arial" w:cs="Arial"/>
          <w:b/>
          <w:sz w:val="22"/>
          <w:szCs w:val="22"/>
        </w:rPr>
        <w:t>I</w:t>
      </w:r>
      <w:r w:rsidRPr="000329A7">
        <w:rPr>
          <w:rFonts w:ascii="Arial" w:hAnsi="Arial" w:cs="Arial"/>
          <w:b/>
          <w:sz w:val="22"/>
          <w:szCs w:val="22"/>
        </w:rPr>
        <w:t>.</w:t>
      </w:r>
    </w:p>
    <w:p w14:paraId="3B0AC4DD" w14:textId="77777777" w:rsidR="00FA6903" w:rsidRPr="006200F3" w:rsidRDefault="00144D9C">
      <w:pPr>
        <w:jc w:val="center"/>
        <w:rPr>
          <w:rFonts w:ascii="Arial" w:hAnsi="Arial" w:cs="Arial"/>
          <w:b/>
          <w:sz w:val="22"/>
          <w:szCs w:val="22"/>
        </w:rPr>
      </w:pPr>
      <w:r w:rsidRPr="006200F3">
        <w:rPr>
          <w:rFonts w:ascii="Arial" w:hAnsi="Arial" w:cs="Arial"/>
          <w:b/>
          <w:sz w:val="22"/>
          <w:szCs w:val="22"/>
        </w:rPr>
        <w:t>ŘEŠENÍ SPORŮ A ROZHODNÉ PRÁVO</w:t>
      </w:r>
    </w:p>
    <w:p w14:paraId="272F1DE4" w14:textId="77777777" w:rsidR="00144D9C" w:rsidRPr="006200F3" w:rsidRDefault="00144D9C" w:rsidP="001357FF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559A71DE" w14:textId="77777777" w:rsidR="001F411F" w:rsidRPr="001357FF" w:rsidRDefault="001F411F" w:rsidP="000D55A4">
      <w:pPr>
        <w:numPr>
          <w:ilvl w:val="0"/>
          <w:numId w:val="17"/>
        </w:numPr>
        <w:tabs>
          <w:tab w:val="clear" w:pos="720"/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1357FF">
        <w:rPr>
          <w:rFonts w:ascii="Arial" w:hAnsi="Arial" w:cs="Arial"/>
          <w:sz w:val="22"/>
          <w:szCs w:val="22"/>
        </w:rPr>
        <w:t xml:space="preserve">Tato smlouva i otázky, které v této </w:t>
      </w:r>
      <w:r w:rsidR="00F11E55">
        <w:rPr>
          <w:rFonts w:ascii="Arial" w:hAnsi="Arial" w:cs="Arial"/>
          <w:sz w:val="22"/>
          <w:szCs w:val="22"/>
        </w:rPr>
        <w:t>s</w:t>
      </w:r>
      <w:r w:rsidRPr="001357FF">
        <w:rPr>
          <w:rFonts w:ascii="Arial" w:hAnsi="Arial" w:cs="Arial"/>
          <w:sz w:val="22"/>
          <w:szCs w:val="22"/>
        </w:rPr>
        <w:t>mlouvě nejsou upraveny vůbec nebo jen částečně, se budou řídit výlučně českým hmotným právem, zejména zák. č. 89/2012 Sb., občanským zákoníkem v platném znění, a vykládat v souladu s ním.</w:t>
      </w:r>
    </w:p>
    <w:p w14:paraId="604E91B3" w14:textId="77777777" w:rsidR="001F411F" w:rsidRPr="00B309DE" w:rsidRDefault="001F411F" w:rsidP="000D55A4">
      <w:pPr>
        <w:numPr>
          <w:ilvl w:val="0"/>
          <w:numId w:val="17"/>
        </w:numPr>
        <w:tabs>
          <w:tab w:val="clear" w:pos="720"/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72887">
        <w:rPr>
          <w:rFonts w:ascii="Arial" w:hAnsi="Arial" w:cs="Arial"/>
          <w:sz w:val="22"/>
          <w:szCs w:val="22"/>
        </w:rPr>
        <w:t xml:space="preserve">Aplikace Úmluvy OSN o smlouvách o mezinárodní koupi zboží z 11. dubna 1980, označována jako Vídeňská úmluva, je touto </w:t>
      </w:r>
      <w:r w:rsidR="00F11E55">
        <w:rPr>
          <w:rFonts w:ascii="Arial" w:hAnsi="Arial" w:cs="Arial"/>
          <w:sz w:val="22"/>
          <w:szCs w:val="22"/>
        </w:rPr>
        <w:t>s</w:t>
      </w:r>
      <w:r w:rsidRPr="00672887">
        <w:rPr>
          <w:rFonts w:ascii="Arial" w:hAnsi="Arial" w:cs="Arial"/>
          <w:sz w:val="22"/>
          <w:szCs w:val="22"/>
        </w:rPr>
        <w:t>mlouvou vyloučena.</w:t>
      </w:r>
    </w:p>
    <w:p w14:paraId="2A49A668" w14:textId="77777777" w:rsidR="001F411F" w:rsidRPr="004A747C" w:rsidRDefault="001F411F" w:rsidP="000D55A4">
      <w:pPr>
        <w:numPr>
          <w:ilvl w:val="0"/>
          <w:numId w:val="17"/>
        </w:numPr>
        <w:tabs>
          <w:tab w:val="clear" w:pos="720"/>
          <w:tab w:val="left" w:pos="284"/>
        </w:tabs>
        <w:suppressAutoHyphens w:val="0"/>
        <w:overflowPunct/>
        <w:autoSpaceDE/>
        <w:spacing w:after="120"/>
        <w:ind w:left="284" w:hanging="284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0368E1">
        <w:rPr>
          <w:rFonts w:ascii="Arial" w:hAnsi="Arial" w:cs="Arial"/>
          <w:sz w:val="22"/>
          <w:szCs w:val="22"/>
        </w:rPr>
        <w:t>Smluvní strany se zavazují řešit spory vzniklé z tohoto smluvního vztahu především smírně jednáním. Pro všechny spory vznikající z této smlouvy nebo v souvislosti s ní je dána pravomoc sou</w:t>
      </w:r>
      <w:r w:rsidRPr="00AD17A9">
        <w:rPr>
          <w:rFonts w:ascii="Arial" w:hAnsi="Arial" w:cs="Arial"/>
          <w:sz w:val="22"/>
          <w:szCs w:val="22"/>
        </w:rPr>
        <w:t xml:space="preserve">dů České republiky a vylučuje se pravomoc soudů jiného státu. Místně příslušným je soud podle sídla </w:t>
      </w:r>
      <w:r w:rsidR="00BC5F9F">
        <w:rPr>
          <w:rFonts w:ascii="Arial" w:hAnsi="Arial" w:cs="Arial"/>
          <w:sz w:val="22"/>
          <w:szCs w:val="22"/>
        </w:rPr>
        <w:t>k</w:t>
      </w:r>
      <w:r w:rsidRPr="00AD17A9">
        <w:rPr>
          <w:rFonts w:ascii="Arial" w:hAnsi="Arial" w:cs="Arial"/>
          <w:sz w:val="22"/>
          <w:szCs w:val="22"/>
        </w:rPr>
        <w:t>upujícího.</w:t>
      </w:r>
    </w:p>
    <w:p w14:paraId="6681BA06" w14:textId="77777777" w:rsidR="00F5409D" w:rsidRDefault="00F5409D" w:rsidP="00C21F94">
      <w:pPr>
        <w:rPr>
          <w:rFonts w:ascii="Arial" w:hAnsi="Arial" w:cs="Arial"/>
          <w:color w:val="000000"/>
          <w:sz w:val="22"/>
          <w:szCs w:val="22"/>
        </w:rPr>
      </w:pPr>
    </w:p>
    <w:p w14:paraId="118B6217" w14:textId="77777777" w:rsidR="000D55A4" w:rsidRDefault="000D55A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9CA54A5" w14:textId="1CEE9194" w:rsidR="00144D9C" w:rsidRPr="000329A7" w:rsidRDefault="00144D9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329A7">
        <w:rPr>
          <w:rFonts w:ascii="Arial" w:hAnsi="Arial" w:cs="Arial"/>
          <w:b/>
          <w:color w:val="000000"/>
          <w:sz w:val="22"/>
          <w:szCs w:val="22"/>
        </w:rPr>
        <w:t>X</w:t>
      </w:r>
      <w:r w:rsidR="0032364B">
        <w:rPr>
          <w:rFonts w:ascii="Arial" w:hAnsi="Arial" w:cs="Arial"/>
          <w:b/>
          <w:color w:val="000000"/>
          <w:sz w:val="22"/>
          <w:szCs w:val="22"/>
        </w:rPr>
        <w:t>II</w:t>
      </w:r>
      <w:r w:rsidR="007B1B55">
        <w:rPr>
          <w:rFonts w:ascii="Arial" w:hAnsi="Arial" w:cs="Arial"/>
          <w:b/>
          <w:color w:val="000000"/>
          <w:sz w:val="22"/>
          <w:szCs w:val="22"/>
        </w:rPr>
        <w:t>I</w:t>
      </w:r>
      <w:r w:rsidRPr="000329A7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021DF6F7" w14:textId="77777777" w:rsidR="00144D9C" w:rsidRPr="000329A7" w:rsidRDefault="00144D9C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0329A7">
        <w:rPr>
          <w:rFonts w:ascii="Arial" w:hAnsi="Arial" w:cs="Arial"/>
          <w:b/>
          <w:caps/>
          <w:color w:val="000000"/>
          <w:sz w:val="22"/>
          <w:szCs w:val="22"/>
        </w:rPr>
        <w:t>Zvláštní ujednání</w:t>
      </w:r>
    </w:p>
    <w:p w14:paraId="52981DF9" w14:textId="77777777" w:rsidR="00144D9C" w:rsidRPr="000329A7" w:rsidRDefault="00144D9C">
      <w:pPr>
        <w:rPr>
          <w:rFonts w:ascii="Arial" w:hAnsi="Arial" w:cs="Arial"/>
          <w:color w:val="000000"/>
          <w:sz w:val="22"/>
          <w:szCs w:val="22"/>
        </w:rPr>
      </w:pPr>
    </w:p>
    <w:p w14:paraId="2B3ED590" w14:textId="2493BA8C" w:rsidR="000D55A4" w:rsidRPr="000329A7" w:rsidRDefault="00144D9C" w:rsidP="000D55A4">
      <w:pPr>
        <w:tabs>
          <w:tab w:val="left" w:pos="360"/>
        </w:tabs>
        <w:spacing w:after="120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0329A7">
        <w:rPr>
          <w:rFonts w:ascii="Arial" w:hAnsi="Arial" w:cs="Arial"/>
          <w:color w:val="000000"/>
          <w:sz w:val="22"/>
          <w:szCs w:val="22"/>
        </w:rPr>
        <w:tab/>
        <w:t>Vlastní instalace zařízení a zaškolování obsluhy se uskuteční zpravidla v pracovních dnech v době od 06.00 hodin do 18.00 hodin, výjimečně i mimo uvedenou dobu a ve dnech pracovního klidu, jestliže se tak smluvní strany předem dohodnou.</w:t>
      </w:r>
    </w:p>
    <w:p w14:paraId="1A97ECE3" w14:textId="452BBAA8" w:rsidR="00BF7350" w:rsidRDefault="00144D9C" w:rsidP="000D55A4">
      <w:pPr>
        <w:tabs>
          <w:tab w:val="left" w:pos="360"/>
        </w:tabs>
        <w:spacing w:after="120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2. </w:t>
      </w:r>
      <w:r w:rsidRPr="000329A7">
        <w:rPr>
          <w:rFonts w:ascii="Arial" w:hAnsi="Arial" w:cs="Arial"/>
          <w:color w:val="000000"/>
          <w:sz w:val="22"/>
          <w:szCs w:val="22"/>
        </w:rPr>
        <w:tab/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Vzhledem ke specifickým podmínkám výroby v objektu objednatele se vjezd, vstup a pohyb zaměstnanců zhotovitele musí řídit vnitropodnikovou dokumentací, zejména metodickým listem č. 6 Směrnice ev. č. 2/8/2019 – Řízení procesů bezpečnostního tisku. Základním principem této dokumentace je identifikace všech osob vstupujících do objektu </w:t>
      </w:r>
      <w:r w:rsidR="007C6918">
        <w:rPr>
          <w:rFonts w:ascii="Arial" w:hAnsi="Arial" w:cs="Arial"/>
          <w:color w:val="000000"/>
          <w:sz w:val="22"/>
          <w:szCs w:val="22"/>
        </w:rPr>
        <w:t>kupujícího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a aktualizace seznamu osob oprávněných vstoupit do objektu s právem </w:t>
      </w:r>
      <w:r w:rsidR="007C6918">
        <w:rPr>
          <w:rFonts w:ascii="Arial" w:hAnsi="Arial" w:cs="Arial"/>
          <w:color w:val="000000"/>
          <w:sz w:val="22"/>
          <w:szCs w:val="22"/>
        </w:rPr>
        <w:t>kupujícího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nepovolit vstup. Bližší úprava práv a povinností smluvníc</w:t>
      </w:r>
      <w:r w:rsidR="00BF7350">
        <w:rPr>
          <w:rFonts w:ascii="Arial" w:hAnsi="Arial" w:cs="Arial"/>
          <w:color w:val="000000"/>
          <w:sz w:val="22"/>
          <w:szCs w:val="22"/>
        </w:rPr>
        <w:t>h stran je upravena v odstavci 3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až </w:t>
      </w:r>
      <w:r w:rsidR="00385C7F">
        <w:rPr>
          <w:rFonts w:ascii="Arial" w:hAnsi="Arial" w:cs="Arial"/>
          <w:color w:val="000000"/>
          <w:sz w:val="22"/>
          <w:szCs w:val="22"/>
        </w:rPr>
        <w:t xml:space="preserve">4 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>tohoto článku.</w:t>
      </w:r>
    </w:p>
    <w:p w14:paraId="3FB92DA8" w14:textId="516780D4" w:rsidR="00144D9C" w:rsidRPr="007C6918" w:rsidRDefault="00144D9C" w:rsidP="00BF7350">
      <w:pPr>
        <w:pStyle w:val="Odstavecseseznamem"/>
        <w:numPr>
          <w:ilvl w:val="0"/>
          <w:numId w:val="42"/>
        </w:numPr>
        <w:tabs>
          <w:tab w:val="clear" w:pos="720"/>
          <w:tab w:val="left" w:pos="360"/>
        </w:tabs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C6918">
        <w:rPr>
          <w:rFonts w:ascii="Arial" w:hAnsi="Arial" w:cs="Arial"/>
          <w:color w:val="000000"/>
          <w:sz w:val="22"/>
          <w:szCs w:val="22"/>
        </w:rPr>
        <w:t>K řádnému splnění předmětu smlouvy kupující zajistí pro prodávajícího zejména:</w:t>
      </w:r>
    </w:p>
    <w:p w14:paraId="3E195C93" w14:textId="77777777" w:rsidR="00144D9C" w:rsidRPr="000329A7" w:rsidRDefault="00144D9C" w:rsidP="000D55A4">
      <w:pPr>
        <w:spacing w:after="120"/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a)  </w:t>
      </w:r>
      <w:r w:rsidRPr="000329A7">
        <w:rPr>
          <w:rFonts w:ascii="Arial" w:hAnsi="Arial" w:cs="Arial"/>
          <w:color w:val="000000"/>
          <w:sz w:val="22"/>
          <w:szCs w:val="22"/>
        </w:rPr>
        <w:tab/>
        <w:t>vstup zaměstnancům prodávajícího do objekt</w:t>
      </w:r>
      <w:r w:rsidR="00804FA1">
        <w:rPr>
          <w:rFonts w:ascii="Arial" w:hAnsi="Arial" w:cs="Arial"/>
          <w:color w:val="000000"/>
          <w:sz w:val="22"/>
          <w:szCs w:val="22"/>
        </w:rPr>
        <w:t>u</w:t>
      </w:r>
      <w:r w:rsidRPr="000329A7">
        <w:rPr>
          <w:rFonts w:ascii="Arial" w:hAnsi="Arial" w:cs="Arial"/>
          <w:color w:val="000000"/>
          <w:sz w:val="22"/>
          <w:szCs w:val="22"/>
        </w:rPr>
        <w:t xml:space="preserve"> kupujícího v době potřebné k realizaci předmětu </w:t>
      </w:r>
      <w:r w:rsidR="00804FA1">
        <w:rPr>
          <w:rFonts w:ascii="Arial" w:hAnsi="Arial" w:cs="Arial"/>
          <w:color w:val="000000"/>
          <w:sz w:val="22"/>
          <w:szCs w:val="22"/>
        </w:rPr>
        <w:t>smlouvy</w:t>
      </w:r>
      <w:r w:rsidRPr="000329A7">
        <w:rPr>
          <w:rFonts w:ascii="Arial" w:hAnsi="Arial" w:cs="Arial"/>
          <w:color w:val="000000"/>
          <w:sz w:val="22"/>
          <w:szCs w:val="22"/>
        </w:rPr>
        <w:t>, tj. podle předchozího požadavku i v mimopracovní době;</w:t>
      </w:r>
    </w:p>
    <w:p w14:paraId="6E01455F" w14:textId="0A5B79A0" w:rsidR="00144D9C" w:rsidRPr="000329A7" w:rsidRDefault="00144D9C" w:rsidP="000D55A4">
      <w:pPr>
        <w:spacing w:after="120"/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b)</w:t>
      </w:r>
      <w:r w:rsidRPr="000329A7">
        <w:rPr>
          <w:rFonts w:ascii="Arial" w:hAnsi="Arial" w:cs="Arial"/>
          <w:color w:val="000000"/>
          <w:sz w:val="22"/>
          <w:szCs w:val="22"/>
        </w:rPr>
        <w:tab/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poučení zaměstnanců </w:t>
      </w:r>
      <w:r w:rsidR="00BF7350">
        <w:rPr>
          <w:rFonts w:ascii="Arial" w:hAnsi="Arial" w:cs="Arial"/>
          <w:color w:val="000000"/>
          <w:sz w:val="22"/>
          <w:szCs w:val="22"/>
        </w:rPr>
        <w:t>prodávajícího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 xml:space="preserve"> o dodržování ochranných a bezpečnostních opatření v objektu objednatele po dobu pobytu v objektu </w:t>
      </w:r>
      <w:r w:rsidR="00BF7350">
        <w:rPr>
          <w:rFonts w:ascii="Arial" w:hAnsi="Arial" w:cs="Arial"/>
          <w:color w:val="000000"/>
          <w:sz w:val="22"/>
          <w:szCs w:val="22"/>
        </w:rPr>
        <w:t>kupujícího</w:t>
      </w:r>
      <w:r w:rsidR="00BF7350" w:rsidRPr="00BF7350">
        <w:rPr>
          <w:rFonts w:ascii="Arial" w:hAnsi="Arial" w:cs="Arial"/>
          <w:color w:val="000000"/>
          <w:sz w:val="22"/>
          <w:szCs w:val="22"/>
        </w:rPr>
        <w:t>, a to formou zajištění podpisu „Prohlášení/poučení“ pro oblast ochrany informací, BOZP, požární ochrany a ochrany životního prostředí. Za BOZP a dodržování předpisů PO při provádění díla odpovídá zhotovitel. Všichni zaměstnanci zhotovitele a případně subdodavatele jsou při provádění díla povinni nosit určené pracovní ochranné prostředky</w:t>
      </w:r>
      <w:r w:rsidRPr="000329A7">
        <w:rPr>
          <w:rFonts w:ascii="Arial" w:hAnsi="Arial" w:cs="Arial"/>
          <w:color w:val="000000"/>
          <w:sz w:val="22"/>
          <w:szCs w:val="22"/>
        </w:rPr>
        <w:t>;</w:t>
      </w:r>
    </w:p>
    <w:p w14:paraId="47418A1C" w14:textId="52686067" w:rsidR="00144D9C" w:rsidRPr="000329A7" w:rsidRDefault="00144D9C" w:rsidP="000D55A4">
      <w:pPr>
        <w:spacing w:after="120"/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 xml:space="preserve">c) </w:t>
      </w:r>
      <w:r w:rsidRPr="000329A7">
        <w:rPr>
          <w:rFonts w:ascii="Arial" w:hAnsi="Arial" w:cs="Arial"/>
          <w:color w:val="000000"/>
          <w:sz w:val="22"/>
          <w:szCs w:val="22"/>
        </w:rPr>
        <w:tab/>
        <w:t xml:space="preserve">místo k bezpečnému uložení servisní dokumentace a nezbytného servisního příslušenství k realizaci předmětu </w:t>
      </w:r>
      <w:r w:rsidR="00804FA1">
        <w:rPr>
          <w:rFonts w:ascii="Arial" w:hAnsi="Arial" w:cs="Arial"/>
          <w:color w:val="000000"/>
          <w:sz w:val="22"/>
          <w:szCs w:val="22"/>
        </w:rPr>
        <w:t>smlouvy</w:t>
      </w:r>
      <w:r w:rsidRPr="000329A7">
        <w:rPr>
          <w:rFonts w:ascii="Arial" w:hAnsi="Arial" w:cs="Arial"/>
          <w:color w:val="000000"/>
          <w:sz w:val="22"/>
          <w:szCs w:val="22"/>
        </w:rPr>
        <w:t>.</w:t>
      </w:r>
    </w:p>
    <w:p w14:paraId="38C8DE6E" w14:textId="77777777" w:rsidR="00144D9C" w:rsidRPr="000329A7" w:rsidRDefault="00144D9C" w:rsidP="000D55A4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Zaměstnanci prodávajícího jsou zejména:</w:t>
      </w:r>
    </w:p>
    <w:p w14:paraId="0D09FA74" w14:textId="4513F37F" w:rsidR="00144D9C" w:rsidRPr="000329A7" w:rsidRDefault="00144D9C" w:rsidP="00385C7F">
      <w:pPr>
        <w:numPr>
          <w:ilvl w:val="1"/>
          <w:numId w:val="4"/>
        </w:numPr>
        <w:tabs>
          <w:tab w:val="clear" w:pos="1440"/>
          <w:tab w:val="num" w:pos="567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oprávněni vstupovat pouze do těch prostorů v objekt</w:t>
      </w:r>
      <w:r w:rsidR="00E04D17">
        <w:rPr>
          <w:rFonts w:ascii="Arial" w:hAnsi="Arial" w:cs="Arial"/>
          <w:color w:val="000000"/>
          <w:sz w:val="22"/>
          <w:szCs w:val="22"/>
        </w:rPr>
        <w:t>u</w:t>
      </w:r>
      <w:r w:rsidRPr="000329A7">
        <w:rPr>
          <w:rFonts w:ascii="Arial" w:hAnsi="Arial" w:cs="Arial"/>
          <w:color w:val="000000"/>
          <w:sz w:val="22"/>
          <w:szCs w:val="22"/>
        </w:rPr>
        <w:t xml:space="preserve"> kupujícího, které budou dohodnuty mezi zmocněnci pro jednání věcná a technická obou smluvních stran;</w:t>
      </w:r>
      <w:r w:rsidR="00385C7F">
        <w:rPr>
          <w:rFonts w:ascii="Arial" w:hAnsi="Arial" w:cs="Arial"/>
          <w:color w:val="000000"/>
          <w:sz w:val="22"/>
          <w:szCs w:val="22"/>
        </w:rPr>
        <w:t xml:space="preserve"> </w:t>
      </w:r>
      <w:r w:rsidR="00385C7F" w:rsidRPr="00385C7F">
        <w:rPr>
          <w:rFonts w:ascii="Arial" w:hAnsi="Arial" w:cs="Arial"/>
          <w:color w:val="000000"/>
          <w:sz w:val="22"/>
          <w:szCs w:val="22"/>
        </w:rPr>
        <w:t xml:space="preserve">do bezpečnostní režimové zóny objektu </w:t>
      </w:r>
      <w:r w:rsidR="00385C7F">
        <w:rPr>
          <w:rFonts w:ascii="Arial" w:hAnsi="Arial" w:cs="Arial"/>
          <w:color w:val="000000"/>
          <w:sz w:val="22"/>
          <w:szCs w:val="22"/>
        </w:rPr>
        <w:t>kupujícího</w:t>
      </w:r>
      <w:r w:rsidR="00385C7F" w:rsidRPr="00385C7F">
        <w:rPr>
          <w:rFonts w:ascii="Arial" w:hAnsi="Arial" w:cs="Arial"/>
          <w:color w:val="000000"/>
          <w:sz w:val="22"/>
          <w:szCs w:val="22"/>
        </w:rPr>
        <w:t xml:space="preserve"> (dále jen „BRZ“) jsou zaměstnanci </w:t>
      </w:r>
      <w:r w:rsidR="00385C7F">
        <w:rPr>
          <w:rFonts w:ascii="Arial" w:hAnsi="Arial" w:cs="Arial"/>
          <w:color w:val="000000"/>
          <w:sz w:val="22"/>
          <w:szCs w:val="22"/>
        </w:rPr>
        <w:t>prodávajícího</w:t>
      </w:r>
      <w:r w:rsidR="00385C7F" w:rsidRPr="00385C7F">
        <w:rPr>
          <w:rFonts w:ascii="Arial" w:hAnsi="Arial" w:cs="Arial"/>
          <w:color w:val="000000"/>
          <w:sz w:val="22"/>
          <w:szCs w:val="22"/>
        </w:rPr>
        <w:t xml:space="preserve"> oprávněni vstupovat jen na základě vstupní identifikační karty s oprávněním vstupu do BRZ a za doprovodu odpovědného zaměstnance </w:t>
      </w:r>
      <w:r w:rsidR="00385C7F">
        <w:rPr>
          <w:rFonts w:ascii="Arial" w:hAnsi="Arial" w:cs="Arial"/>
          <w:color w:val="000000"/>
          <w:sz w:val="22"/>
          <w:szCs w:val="22"/>
        </w:rPr>
        <w:t>kupujícího;</w:t>
      </w:r>
    </w:p>
    <w:p w14:paraId="7B32132C" w14:textId="48B4F8A8" w:rsidR="00385C7F" w:rsidRDefault="00385C7F" w:rsidP="00385C7F">
      <w:pPr>
        <w:numPr>
          <w:ilvl w:val="1"/>
          <w:numId w:val="4"/>
        </w:numPr>
        <w:tabs>
          <w:tab w:val="clear" w:pos="1440"/>
          <w:tab w:val="num" w:pos="-142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85C7F">
        <w:rPr>
          <w:rFonts w:ascii="Arial" w:hAnsi="Arial" w:cs="Arial"/>
          <w:color w:val="000000"/>
          <w:sz w:val="22"/>
          <w:szCs w:val="22"/>
        </w:rPr>
        <w:t xml:space="preserve">povinni po celou dobu přítomnosti v objektu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nosit viditelně vstupní identifikační karty průkazy pro vstup do objektu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a mít na sobě žlutou reflexní vestu a u sebe platný průkaz totožnosti; V případě, že se zaměstnanci </w:t>
      </w:r>
      <w:r>
        <w:rPr>
          <w:rFonts w:ascii="Arial" w:hAnsi="Arial" w:cs="Arial"/>
          <w:color w:val="000000"/>
          <w:sz w:val="22"/>
          <w:szCs w:val="22"/>
        </w:rPr>
        <w:t>prodávajícího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neprokáží vydanou vstupní identifikační kartou, nebudou do objektu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vpuštěni. Po ukončení činností je </w:t>
      </w:r>
      <w:r>
        <w:rPr>
          <w:rFonts w:ascii="Arial" w:hAnsi="Arial" w:cs="Arial"/>
          <w:color w:val="000000"/>
          <w:sz w:val="22"/>
          <w:szCs w:val="22"/>
        </w:rPr>
        <w:t>prodávající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 povinen všechny vstupní identifikační karty vrátit. V případě ztráty, poškození nebo nevrácení vstupní identifikační karty je </w:t>
      </w:r>
      <w:r>
        <w:rPr>
          <w:rFonts w:ascii="Arial" w:hAnsi="Arial" w:cs="Arial"/>
          <w:color w:val="000000"/>
          <w:sz w:val="22"/>
          <w:szCs w:val="22"/>
        </w:rPr>
        <w:t>prodávající povinen uhradit náhradu vzniklé škod</w:t>
      </w:r>
      <w:r w:rsidRPr="00385C7F">
        <w:rPr>
          <w:rFonts w:ascii="Arial" w:hAnsi="Arial" w:cs="Arial"/>
          <w:color w:val="000000"/>
          <w:sz w:val="22"/>
          <w:szCs w:val="22"/>
        </w:rPr>
        <w:t xml:space="preserve">y </w:t>
      </w:r>
      <w:r>
        <w:rPr>
          <w:rFonts w:ascii="Arial" w:hAnsi="Arial" w:cs="Arial"/>
          <w:color w:val="000000"/>
          <w:sz w:val="22"/>
          <w:szCs w:val="22"/>
        </w:rPr>
        <w:t>ve výši 100 Kč za každou vstupn</w:t>
      </w:r>
      <w:r w:rsidRPr="00385C7F">
        <w:rPr>
          <w:rFonts w:ascii="Arial" w:hAnsi="Arial" w:cs="Arial"/>
          <w:color w:val="000000"/>
          <w:sz w:val="22"/>
          <w:szCs w:val="22"/>
        </w:rPr>
        <w:t>í identifikační kartu;</w:t>
      </w:r>
    </w:p>
    <w:p w14:paraId="71EE4F4A" w14:textId="77777777" w:rsidR="00385C7F" w:rsidRDefault="00385C7F" w:rsidP="00385C7F">
      <w:pPr>
        <w:numPr>
          <w:ilvl w:val="1"/>
          <w:numId w:val="4"/>
        </w:numPr>
        <w:tabs>
          <w:tab w:val="clear" w:pos="1440"/>
          <w:tab w:val="num" w:pos="-709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85C7F">
        <w:rPr>
          <w:rFonts w:ascii="Arial" w:hAnsi="Arial" w:cs="Arial"/>
          <w:color w:val="000000"/>
          <w:sz w:val="22"/>
          <w:szCs w:val="22"/>
        </w:rPr>
        <w:t xml:space="preserve">povinni dodržovat veškeré platné právní předpisy (zejména zákoník práce a bezpečnostní předpisy) a interní směrnice a předpisy </w:t>
      </w:r>
      <w:r>
        <w:rPr>
          <w:rFonts w:ascii="Arial" w:hAnsi="Arial" w:cs="Arial"/>
          <w:color w:val="000000"/>
          <w:sz w:val="22"/>
          <w:szCs w:val="22"/>
        </w:rPr>
        <w:t>kupujícího</w:t>
      </w:r>
      <w:r w:rsidRPr="00385C7F">
        <w:rPr>
          <w:rFonts w:ascii="Arial" w:hAnsi="Arial" w:cs="Arial"/>
          <w:color w:val="000000"/>
          <w:sz w:val="22"/>
          <w:szCs w:val="22"/>
        </w:rPr>
        <w:t>, zejména Směrnici ev. č. 2/8/2019 – Řízení procesů bezpečnostního tisku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F9127CD" w14:textId="61B41474" w:rsidR="00144D9C" w:rsidRPr="000D55A4" w:rsidRDefault="00385C7F" w:rsidP="00385C7F">
      <w:pPr>
        <w:numPr>
          <w:ilvl w:val="1"/>
          <w:numId w:val="4"/>
        </w:numPr>
        <w:tabs>
          <w:tab w:val="clear" w:pos="1440"/>
          <w:tab w:val="num" w:pos="-709"/>
          <w:tab w:val="left" w:pos="851"/>
        </w:tabs>
        <w:spacing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85C7F">
        <w:rPr>
          <w:rFonts w:ascii="Arial" w:hAnsi="Arial" w:cs="Arial"/>
          <w:sz w:val="22"/>
        </w:rPr>
        <w:t xml:space="preserve">povinni uposlechnout pokynů bezpečnostních pracovníků </w:t>
      </w:r>
      <w:r w:rsidR="00296CE0">
        <w:rPr>
          <w:rFonts w:ascii="Arial" w:hAnsi="Arial" w:cs="Arial"/>
          <w:sz w:val="22"/>
        </w:rPr>
        <w:t>kupujícího</w:t>
      </w:r>
      <w:r w:rsidR="009415BD">
        <w:rPr>
          <w:rFonts w:ascii="Arial" w:hAnsi="Arial" w:cs="Arial"/>
          <w:sz w:val="22"/>
        </w:rPr>
        <w:t>.</w:t>
      </w:r>
    </w:p>
    <w:p w14:paraId="6A9B376B" w14:textId="630D1097" w:rsidR="008C4834" w:rsidRPr="000D55A4" w:rsidRDefault="00144D9C" w:rsidP="000D55A4">
      <w:pPr>
        <w:numPr>
          <w:ilvl w:val="0"/>
          <w:numId w:val="4"/>
        </w:numPr>
        <w:tabs>
          <w:tab w:val="left" w:pos="360"/>
        </w:tabs>
        <w:overflowPunct/>
        <w:autoSpaceDE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0329A7">
        <w:rPr>
          <w:rFonts w:ascii="Arial" w:hAnsi="Arial" w:cs="Arial"/>
          <w:color w:val="000000"/>
          <w:sz w:val="22"/>
          <w:szCs w:val="22"/>
        </w:rPr>
        <w:t>Prodávající se zavazuje nesdělovat nikomu informace související s výrobní činností a bezpečnostní ochranou výroby kupujícího. Kupující upozorňuje prodávajícího, že tyto informace jsou informacemi neveřejnými, charakteru diskrétní, s povinností dodržování mlčenlivosti.</w:t>
      </w:r>
    </w:p>
    <w:p w14:paraId="146EAC7D" w14:textId="07CFE192" w:rsidR="00144D9C" w:rsidRPr="000D55A4" w:rsidRDefault="00144D9C" w:rsidP="000D55A4">
      <w:pPr>
        <w:pStyle w:val="Zkladntext"/>
        <w:numPr>
          <w:ilvl w:val="0"/>
          <w:numId w:val="4"/>
        </w:numPr>
        <w:tabs>
          <w:tab w:val="left" w:pos="360"/>
          <w:tab w:val="left" w:pos="540"/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329A7">
        <w:rPr>
          <w:rFonts w:ascii="Arial" w:hAnsi="Arial" w:cs="Arial"/>
          <w:sz w:val="22"/>
          <w:szCs w:val="22"/>
        </w:rPr>
        <w:t>Prodávající se též zavazuje, že informace, které získá o kupujícím při provádění činností podle této smlouvy, a které nejsou veřejně dostupné, bude považovat za neveřejné – diskrétní.</w:t>
      </w:r>
    </w:p>
    <w:p w14:paraId="449A9F4B" w14:textId="77777777" w:rsidR="00144D9C" w:rsidRDefault="00144D9C" w:rsidP="000D55A4">
      <w:pPr>
        <w:pStyle w:val="Zkladntext"/>
        <w:numPr>
          <w:ilvl w:val="0"/>
          <w:numId w:val="4"/>
        </w:numPr>
        <w:tabs>
          <w:tab w:val="left" w:pos="360"/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200F3">
        <w:rPr>
          <w:rFonts w:ascii="Arial" w:hAnsi="Arial" w:cs="Arial"/>
          <w:sz w:val="22"/>
          <w:szCs w:val="22"/>
        </w:rPr>
        <w:t>Prodávající poskytne na vyžádání kupujícímu nadstandardní dokumentaci k předmětu smlouvy podle Přílohy č.</w:t>
      </w:r>
      <w:r w:rsidR="00F05099" w:rsidRPr="006200F3">
        <w:rPr>
          <w:rFonts w:ascii="Arial" w:hAnsi="Arial" w:cs="Arial"/>
          <w:sz w:val="22"/>
          <w:szCs w:val="22"/>
        </w:rPr>
        <w:t xml:space="preserve"> </w:t>
      </w:r>
      <w:r w:rsidR="0023556F">
        <w:rPr>
          <w:rFonts w:ascii="Arial" w:hAnsi="Arial" w:cs="Arial"/>
          <w:sz w:val="22"/>
          <w:szCs w:val="22"/>
        </w:rPr>
        <w:t>2</w:t>
      </w:r>
      <w:r w:rsidRPr="006200F3">
        <w:rPr>
          <w:rFonts w:ascii="Arial" w:hAnsi="Arial" w:cs="Arial"/>
          <w:sz w:val="22"/>
          <w:szCs w:val="22"/>
        </w:rPr>
        <w:t>. Prodávající touto smlouvou neposkytuje kupujícímu žádná autorská práva, práva k patentům či ochranným známkám ani jakákoliv jiná práva k duševnímu vlastnictv</w:t>
      </w:r>
      <w:r w:rsidRPr="001357FF">
        <w:rPr>
          <w:rFonts w:ascii="Arial" w:hAnsi="Arial" w:cs="Arial"/>
          <w:sz w:val="22"/>
          <w:szCs w:val="22"/>
        </w:rPr>
        <w:t>í, která se váží k této nadstandardní technické dokumentaci. Předmětná technická dokumentace smí být kupujícím použita výhradně pro vnitřní potřebu kupujícího, a to pouze pro účely oprav či seřizování zařízení; pro jiné účely či jiným způsobem není kupujíc</w:t>
      </w:r>
      <w:r w:rsidRPr="00A80270">
        <w:rPr>
          <w:rFonts w:ascii="Arial" w:hAnsi="Arial" w:cs="Arial"/>
          <w:sz w:val="22"/>
          <w:szCs w:val="22"/>
        </w:rPr>
        <w:t>í oprávněn tuto dokumentaci užít. Kupující nesmí bez předchozího písemného souhlasu prodávajícího předmětnou nadstandardní technickou dokumentaci rozmnožovat, prodat, darovat či jinak převést na třetí osobu</w:t>
      </w:r>
      <w:r w:rsidRPr="00672887">
        <w:rPr>
          <w:rFonts w:ascii="Arial" w:hAnsi="Arial" w:cs="Arial"/>
          <w:sz w:val="22"/>
          <w:szCs w:val="22"/>
        </w:rPr>
        <w:t>. Kupující je povinen s předmětnou dokumentací nakládat tak, aby zabránil jejímu zneužití či neoprávněnému užití třetí osobou. Kupující je oprávněn toto předat bez předchozího souhlasu prodávajícího státním orgánům dozoru či kontroly, pokud o to bude ze zá</w:t>
      </w:r>
      <w:r w:rsidRPr="001633DC">
        <w:rPr>
          <w:rFonts w:ascii="Arial" w:hAnsi="Arial" w:cs="Arial"/>
          <w:sz w:val="22"/>
          <w:szCs w:val="22"/>
        </w:rPr>
        <w:t xml:space="preserve">kona požádán. Nadstandardní dokumentací se rozumí analýza rizik a elektrická schémata. Na skutečnost, že se jedná o nadstandardní dokumentaci podléhající zvláštnímu režimu bude kupující vždy upozorněn. </w:t>
      </w:r>
    </w:p>
    <w:p w14:paraId="7ADDC6AD" w14:textId="77777777" w:rsidR="00C91C09" w:rsidRDefault="00C91C09" w:rsidP="00C91C09">
      <w:pPr>
        <w:pStyle w:val="Zkladntext"/>
        <w:tabs>
          <w:tab w:val="left" w:pos="709"/>
          <w:tab w:val="left" w:pos="851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0101FBFE" w14:textId="77777777" w:rsidR="000D55A4" w:rsidRDefault="000D55A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91BD129" w14:textId="37410E93" w:rsidR="00144D9C" w:rsidRPr="00D44A18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D44A18">
        <w:rPr>
          <w:rFonts w:ascii="Arial" w:hAnsi="Arial" w:cs="Arial"/>
          <w:b/>
          <w:caps/>
          <w:sz w:val="22"/>
          <w:szCs w:val="22"/>
        </w:rPr>
        <w:t>X</w:t>
      </w:r>
      <w:r w:rsidR="0032364B">
        <w:rPr>
          <w:rFonts w:ascii="Arial" w:hAnsi="Arial" w:cs="Arial"/>
          <w:b/>
          <w:caps/>
          <w:sz w:val="22"/>
          <w:szCs w:val="22"/>
        </w:rPr>
        <w:t>I</w:t>
      </w:r>
      <w:r w:rsidR="00D02087">
        <w:rPr>
          <w:rFonts w:ascii="Arial" w:hAnsi="Arial" w:cs="Arial"/>
          <w:b/>
          <w:caps/>
          <w:sz w:val="22"/>
          <w:szCs w:val="22"/>
        </w:rPr>
        <w:t>V</w:t>
      </w:r>
      <w:r w:rsidRPr="00D44A18">
        <w:rPr>
          <w:rFonts w:ascii="Arial" w:hAnsi="Arial" w:cs="Arial"/>
          <w:b/>
          <w:caps/>
          <w:sz w:val="22"/>
          <w:szCs w:val="22"/>
        </w:rPr>
        <w:t>.</w:t>
      </w:r>
    </w:p>
    <w:p w14:paraId="2B33E48B" w14:textId="77777777" w:rsidR="00144D9C" w:rsidRPr="00D44A18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D44A18">
        <w:rPr>
          <w:rFonts w:ascii="Arial" w:hAnsi="Arial" w:cs="Arial"/>
          <w:b/>
          <w:caps/>
          <w:sz w:val="22"/>
          <w:szCs w:val="22"/>
        </w:rPr>
        <w:t>ODSTOUPENÍ OD SMLOUVY</w:t>
      </w:r>
    </w:p>
    <w:p w14:paraId="00D36963" w14:textId="77777777" w:rsidR="00144D9C" w:rsidRPr="00D44A18" w:rsidRDefault="00144D9C" w:rsidP="001357FF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497EB9FB" w14:textId="77777777" w:rsidR="00144D9C" w:rsidRPr="00D44A18" w:rsidRDefault="00144D9C" w:rsidP="009415BD">
      <w:pPr>
        <w:numPr>
          <w:ilvl w:val="0"/>
          <w:numId w:val="11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Kupující může odstoupit od smlouvy, jestliže:</w:t>
      </w:r>
    </w:p>
    <w:p w14:paraId="1DB1A2CF" w14:textId="63F924D1" w:rsidR="00144D9C" w:rsidRPr="00D44A18" w:rsidRDefault="00144D9C" w:rsidP="000D55A4">
      <w:pPr>
        <w:tabs>
          <w:tab w:val="left" w:pos="720"/>
        </w:tabs>
        <w:spacing w:after="120"/>
        <w:ind w:left="720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a)</w:t>
      </w:r>
      <w:r w:rsidRPr="00D44A18">
        <w:rPr>
          <w:rFonts w:ascii="Arial" w:hAnsi="Arial" w:cs="Arial"/>
          <w:sz w:val="22"/>
          <w:szCs w:val="22"/>
        </w:rPr>
        <w:tab/>
        <w:t>do 1 měsíce po marném uplynutí lhůty k plnění nebylo zařízení dodáno, nainstalováno, zprovozněno a předáno kupujícímu v důsledku okolností na straně prodávajícího. Toto ustanovení neovlivňuje čl</w:t>
      </w:r>
      <w:r w:rsidR="00F0225A" w:rsidRPr="00D44A18">
        <w:rPr>
          <w:rFonts w:ascii="Arial" w:hAnsi="Arial" w:cs="Arial"/>
          <w:sz w:val="22"/>
          <w:szCs w:val="22"/>
        </w:rPr>
        <w:t>.</w:t>
      </w:r>
      <w:r w:rsidRPr="00D44A18">
        <w:rPr>
          <w:rFonts w:ascii="Arial" w:hAnsi="Arial" w:cs="Arial"/>
          <w:sz w:val="22"/>
          <w:szCs w:val="22"/>
        </w:rPr>
        <w:t xml:space="preserve"> </w:t>
      </w:r>
      <w:r w:rsidR="00E04D17">
        <w:rPr>
          <w:rFonts w:ascii="Arial" w:hAnsi="Arial" w:cs="Arial"/>
          <w:sz w:val="22"/>
          <w:szCs w:val="22"/>
        </w:rPr>
        <w:t>X</w:t>
      </w:r>
      <w:r w:rsidR="00D02087">
        <w:rPr>
          <w:rFonts w:ascii="Arial" w:hAnsi="Arial" w:cs="Arial"/>
          <w:sz w:val="22"/>
          <w:szCs w:val="22"/>
        </w:rPr>
        <w:t>I</w:t>
      </w:r>
      <w:r w:rsidRPr="00D44A18">
        <w:rPr>
          <w:rFonts w:ascii="Arial" w:hAnsi="Arial" w:cs="Arial"/>
          <w:sz w:val="22"/>
          <w:szCs w:val="22"/>
        </w:rPr>
        <w:t xml:space="preserve"> odst.</w:t>
      </w:r>
      <w:r w:rsidR="009415BD">
        <w:rPr>
          <w:rFonts w:ascii="Arial" w:hAnsi="Arial" w:cs="Arial"/>
          <w:sz w:val="22"/>
          <w:szCs w:val="22"/>
        </w:rPr>
        <w:t xml:space="preserve"> </w:t>
      </w:r>
      <w:r w:rsidRPr="00D44A18">
        <w:rPr>
          <w:rFonts w:ascii="Arial" w:hAnsi="Arial" w:cs="Arial"/>
          <w:sz w:val="22"/>
          <w:szCs w:val="22"/>
        </w:rPr>
        <w:t>1 této smlouvy;</w:t>
      </w:r>
    </w:p>
    <w:p w14:paraId="42BFAF39" w14:textId="77777777" w:rsidR="001E4368" w:rsidRPr="00D44A18" w:rsidRDefault="001E4368" w:rsidP="000D55A4">
      <w:pPr>
        <w:tabs>
          <w:tab w:val="left" w:pos="720"/>
        </w:tabs>
        <w:spacing w:after="120"/>
        <w:ind w:left="720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b)   nebyla dodržena technická specifikace zařízení uvedená v příloze č.1 této smlouvy;</w:t>
      </w:r>
    </w:p>
    <w:p w14:paraId="4EB1F73F" w14:textId="77777777" w:rsidR="001E4368" w:rsidRPr="00D44A18" w:rsidRDefault="001E4368" w:rsidP="000D55A4">
      <w:pPr>
        <w:tabs>
          <w:tab w:val="left" w:pos="720"/>
        </w:tabs>
        <w:spacing w:after="120"/>
        <w:ind w:left="720" w:hanging="357"/>
        <w:jc w:val="both"/>
        <w:rPr>
          <w:rFonts w:ascii="Arial" w:hAnsi="Arial" w:cs="Arial"/>
          <w:sz w:val="22"/>
          <w:szCs w:val="22"/>
        </w:rPr>
      </w:pPr>
      <w:r w:rsidRPr="00D44A18">
        <w:rPr>
          <w:rFonts w:ascii="Arial" w:hAnsi="Arial" w:cs="Arial"/>
          <w:sz w:val="22"/>
          <w:szCs w:val="22"/>
        </w:rPr>
        <w:t>c)</w:t>
      </w:r>
      <w:r w:rsidRPr="00D44A18">
        <w:rPr>
          <w:rFonts w:ascii="Arial" w:hAnsi="Arial" w:cs="Arial"/>
          <w:sz w:val="22"/>
          <w:szCs w:val="22"/>
        </w:rPr>
        <w:tab/>
        <w:t>zařízení bylo dodáno s vadami, které jsou neopravitelné nebo s jejichž opravou byly spojeny nepřiměřené náklady nebo by tato oprava trvala nepřiměřeně dlouho.</w:t>
      </w:r>
    </w:p>
    <w:p w14:paraId="37AC9E3C" w14:textId="77777777" w:rsidR="005C77CE" w:rsidRPr="00D44A18" w:rsidRDefault="00D20B45" w:rsidP="000D55A4">
      <w:pPr>
        <w:numPr>
          <w:ilvl w:val="0"/>
          <w:numId w:val="11"/>
        </w:numPr>
        <w:tabs>
          <w:tab w:val="left" w:pos="720"/>
        </w:tabs>
        <w:spacing w:after="120"/>
        <w:ind w:hanging="357"/>
        <w:jc w:val="both"/>
        <w:rPr>
          <w:rFonts w:ascii="Arial" w:hAnsi="Arial" w:cs="Arial"/>
          <w:sz w:val="22"/>
          <w:szCs w:val="22"/>
        </w:rPr>
      </w:pPr>
      <w:r w:rsidRPr="00964349">
        <w:rPr>
          <w:rFonts w:ascii="Arial" w:hAnsi="Arial" w:cs="Arial"/>
          <w:sz w:val="22"/>
          <w:szCs w:val="22"/>
        </w:rPr>
        <w:t>Každá z</w:t>
      </w:r>
      <w:r w:rsidR="0069489D">
        <w:rPr>
          <w:rFonts w:ascii="Arial" w:hAnsi="Arial" w:cs="Arial"/>
          <w:sz w:val="22"/>
          <w:szCs w:val="22"/>
        </w:rPr>
        <w:t>e</w:t>
      </w:r>
      <w:r w:rsidRPr="00964349">
        <w:rPr>
          <w:rFonts w:ascii="Arial" w:hAnsi="Arial" w:cs="Arial"/>
          <w:sz w:val="22"/>
          <w:szCs w:val="22"/>
        </w:rPr>
        <w:t xml:space="preserve"> smluvních stran má právo od smlouvy odstoupit písemným oznámením, porušuje-li druhá s</w:t>
      </w:r>
      <w:r w:rsidRPr="00FA2C10">
        <w:rPr>
          <w:rFonts w:ascii="Arial" w:hAnsi="Arial" w:cs="Arial"/>
          <w:sz w:val="22"/>
          <w:szCs w:val="22"/>
        </w:rPr>
        <w:t xml:space="preserve">mluvní strana podstatným způsobem ujednání této smlouvy. Účinky odstoupení od smlouvy nastávají dnem doručení písemného oznámení o odstoupení druhé </w:t>
      </w:r>
      <w:r w:rsidRPr="00885409">
        <w:rPr>
          <w:rFonts w:ascii="Arial" w:hAnsi="Arial" w:cs="Arial"/>
          <w:sz w:val="22"/>
          <w:szCs w:val="22"/>
        </w:rPr>
        <w:t>smluvní straně. Právo na ná</w:t>
      </w:r>
      <w:r w:rsidRPr="00B76E4C">
        <w:rPr>
          <w:rFonts w:ascii="Arial" w:hAnsi="Arial" w:cs="Arial"/>
          <w:sz w:val="22"/>
          <w:szCs w:val="22"/>
        </w:rPr>
        <w:t>hradu škody, případně nárok na smluvní pokutu či úrok z prodlení, strany odstupu</w:t>
      </w:r>
      <w:r w:rsidRPr="003450BC">
        <w:rPr>
          <w:rFonts w:ascii="Arial" w:hAnsi="Arial" w:cs="Arial"/>
          <w:sz w:val="22"/>
          <w:szCs w:val="22"/>
        </w:rPr>
        <w:t xml:space="preserve">jící tím není dotčeno. </w:t>
      </w:r>
    </w:p>
    <w:p w14:paraId="5F6A0901" w14:textId="77777777" w:rsidR="009415BD" w:rsidRDefault="009415BD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37355E85" w14:textId="55D8E615" w:rsidR="00144D9C" w:rsidRPr="006200F3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0329A7">
        <w:rPr>
          <w:rFonts w:ascii="Arial" w:hAnsi="Arial" w:cs="Arial"/>
          <w:b/>
          <w:caps/>
          <w:sz w:val="22"/>
          <w:szCs w:val="22"/>
        </w:rPr>
        <w:t>X</w:t>
      </w:r>
      <w:r w:rsidR="0032364B">
        <w:rPr>
          <w:rFonts w:ascii="Arial" w:hAnsi="Arial" w:cs="Arial"/>
          <w:b/>
          <w:caps/>
          <w:sz w:val="22"/>
          <w:szCs w:val="22"/>
        </w:rPr>
        <w:t>V</w:t>
      </w:r>
      <w:r w:rsidRPr="006200F3">
        <w:rPr>
          <w:rFonts w:ascii="Arial" w:hAnsi="Arial" w:cs="Arial"/>
          <w:b/>
          <w:caps/>
          <w:sz w:val="22"/>
          <w:szCs w:val="22"/>
        </w:rPr>
        <w:t>.</w:t>
      </w:r>
    </w:p>
    <w:p w14:paraId="1577E611" w14:textId="77777777" w:rsidR="00144D9C" w:rsidRPr="006200F3" w:rsidRDefault="00144D9C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6200F3">
        <w:rPr>
          <w:rFonts w:ascii="Arial" w:hAnsi="Arial" w:cs="Arial"/>
          <w:b/>
          <w:caps/>
          <w:sz w:val="22"/>
          <w:szCs w:val="22"/>
        </w:rPr>
        <w:t>Závěrečná ustanovení</w:t>
      </w:r>
    </w:p>
    <w:p w14:paraId="33C1D42C" w14:textId="77777777" w:rsidR="00144D9C" w:rsidRPr="006200F3" w:rsidRDefault="00144D9C">
      <w:pPr>
        <w:rPr>
          <w:rFonts w:ascii="Arial" w:hAnsi="Arial" w:cs="Arial"/>
          <w:sz w:val="22"/>
          <w:szCs w:val="22"/>
        </w:rPr>
      </w:pPr>
    </w:p>
    <w:p w14:paraId="2DF56617" w14:textId="77777777" w:rsidR="00F0225A" w:rsidRDefault="00144D9C" w:rsidP="00D02087">
      <w:pPr>
        <w:numPr>
          <w:ilvl w:val="0"/>
          <w:numId w:val="13"/>
        </w:numPr>
        <w:tabs>
          <w:tab w:val="left" w:pos="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357FF">
        <w:rPr>
          <w:rFonts w:ascii="Arial" w:hAnsi="Arial" w:cs="Arial"/>
          <w:sz w:val="22"/>
          <w:szCs w:val="22"/>
        </w:rPr>
        <w:t>Práva a povinnosti vyplývající z této smlouvy nelze bez souhlasu druhé smluvní strany převést na třetí stranu.</w:t>
      </w:r>
    </w:p>
    <w:p w14:paraId="3534F981" w14:textId="77777777" w:rsidR="00AE4C31" w:rsidRDefault="00D92EB9" w:rsidP="00D02087">
      <w:pPr>
        <w:widowControl w:val="0"/>
        <w:numPr>
          <w:ilvl w:val="0"/>
          <w:numId w:val="13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0225A">
        <w:rPr>
          <w:rFonts w:ascii="Arial" w:hAnsi="Arial" w:cs="Arial"/>
          <w:sz w:val="22"/>
          <w:szCs w:val="22"/>
        </w:rPr>
        <w:t xml:space="preserve">Tato smlouva je </w:t>
      </w:r>
      <w:r w:rsidR="00F0225A" w:rsidRPr="00F0225A">
        <w:rPr>
          <w:rFonts w:ascii="Arial" w:hAnsi="Arial" w:cs="Arial"/>
          <w:sz w:val="22"/>
          <w:szCs w:val="22"/>
        </w:rPr>
        <w:t>za podmínek uvedených v</w:t>
      </w:r>
      <w:r w:rsidR="00F0225A">
        <w:rPr>
          <w:rFonts w:ascii="Arial" w:hAnsi="Arial" w:cs="Arial"/>
          <w:sz w:val="22"/>
          <w:szCs w:val="22"/>
        </w:rPr>
        <w:t> </w:t>
      </w:r>
      <w:r w:rsidR="00F0225A" w:rsidRPr="00F0225A">
        <w:rPr>
          <w:rFonts w:ascii="Arial" w:hAnsi="Arial" w:cs="Arial"/>
          <w:sz w:val="22"/>
          <w:szCs w:val="22"/>
        </w:rPr>
        <w:t>odst</w:t>
      </w:r>
      <w:r w:rsidR="00F0225A">
        <w:rPr>
          <w:rFonts w:ascii="Arial" w:hAnsi="Arial" w:cs="Arial"/>
          <w:sz w:val="22"/>
          <w:szCs w:val="22"/>
        </w:rPr>
        <w:t>.</w:t>
      </w:r>
      <w:r w:rsidRPr="00F0225A">
        <w:rPr>
          <w:rFonts w:ascii="Arial" w:hAnsi="Arial" w:cs="Arial"/>
          <w:sz w:val="22"/>
          <w:szCs w:val="22"/>
        </w:rPr>
        <w:t xml:space="preserve"> 1 tohoto článku závazná i pro případné právní nástupce </w:t>
      </w:r>
      <w:r w:rsidR="00F0225A">
        <w:rPr>
          <w:rFonts w:ascii="Arial" w:hAnsi="Arial" w:cs="Arial"/>
          <w:sz w:val="22"/>
          <w:szCs w:val="22"/>
        </w:rPr>
        <w:t>s</w:t>
      </w:r>
      <w:r w:rsidRPr="00F0225A">
        <w:rPr>
          <w:rFonts w:ascii="Arial" w:hAnsi="Arial" w:cs="Arial"/>
          <w:sz w:val="22"/>
          <w:szCs w:val="22"/>
        </w:rPr>
        <w:t>mluvních stran.</w:t>
      </w:r>
    </w:p>
    <w:p w14:paraId="6410B978" w14:textId="77777777" w:rsidR="00AE4C31" w:rsidRDefault="00AE4C31" w:rsidP="00D02087">
      <w:pPr>
        <w:numPr>
          <w:ilvl w:val="0"/>
          <w:numId w:val="13"/>
        </w:numPr>
        <w:tabs>
          <w:tab w:val="left" w:pos="360"/>
          <w:tab w:val="left" w:pos="426"/>
        </w:tabs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Tuto</w:t>
      </w:r>
      <w:r w:rsidRPr="00B46B49">
        <w:rPr>
          <w:rFonts w:ascii="Arial" w:hAnsi="Arial" w:cs="Arial"/>
          <w:sz w:val="22"/>
          <w:szCs w:val="22"/>
        </w:rPr>
        <w:t xml:space="preserve">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 xml:space="preserve">mlouvu lze měnit a doplňovat, po dohodě obou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 xml:space="preserve">mluvních stran, pouze písemnými dodatky takto označovanými, číslovanými vzestupnou řadou a podepsanými oprávněnými zástupci obou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 xml:space="preserve">mluvních stran. Tyto dodatky se stanou nedílnou součástí </w:t>
      </w:r>
      <w:r w:rsidR="00F0225A">
        <w:rPr>
          <w:rFonts w:ascii="Arial" w:hAnsi="Arial" w:cs="Arial"/>
          <w:sz w:val="22"/>
          <w:szCs w:val="22"/>
        </w:rPr>
        <w:t>s</w:t>
      </w:r>
      <w:r w:rsidRPr="00B46B49">
        <w:rPr>
          <w:rFonts w:ascii="Arial" w:hAnsi="Arial" w:cs="Arial"/>
          <w:sz w:val="22"/>
          <w:szCs w:val="22"/>
        </w:rPr>
        <w:t>mlouvy a jiná ujednání jsou neplatná.</w:t>
      </w:r>
    </w:p>
    <w:p w14:paraId="7C205969" w14:textId="77777777" w:rsidR="00F0225A" w:rsidRPr="00AB4F4D" w:rsidRDefault="00F0225A" w:rsidP="00D02087">
      <w:pPr>
        <w:numPr>
          <w:ilvl w:val="0"/>
          <w:numId w:val="13"/>
        </w:numPr>
        <w:tabs>
          <w:tab w:val="left" w:pos="426"/>
        </w:tabs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na sebe přebírají nebezpečí změny okolností a jsou povinny plnit závazky podle této smlouvy i v případě, že dojde ke změně okolností tak podstatné, že změna založí v právech a povinnostech stran zvlášť hrubý nepoměr zvýhodněním jedné z nich neúměrným zvýšením nákladů plnění nebo neúměrným snížením hodnoty předmětu plnění; zejména nejsou oprávněny domáhat se rozhodnutí soudu o obnovení rovnováhy práv a povinností nebo o zrušení smlouvy. I v případě, že plnění jedné ze stran bude v hrubém nepoměru k tomu, co poskytla druhá strana, nemůže zkrácená strana požadovat zrušení smlouvy a navrácení všeho do původního stavu.  </w:t>
      </w:r>
    </w:p>
    <w:p w14:paraId="77FD4486" w14:textId="77777777" w:rsidR="00F0225A" w:rsidRDefault="00F0225A" w:rsidP="00D02087">
      <w:pPr>
        <w:numPr>
          <w:ilvl w:val="0"/>
          <w:numId w:val="13"/>
        </w:numPr>
        <w:tabs>
          <w:tab w:val="left" w:pos="426"/>
        </w:tabs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si nepřejí, aby nad rámec výslovných ustanovení této smlouvy byla jakákoliv práva a povinnosti dovozovány z dosavadní či budoucí praxe zavedené mezi smluvními stranami či zvyklostí zachovávaných obecně či v odvětví týkajícím se předmětu této smlouvy, ledaže je ve smlouvě výslovně sjednáno jinak. Vedle uvedeného si smluvní strany potvrzují, že si nejsou vědomy žádných dosud mezi nimi zavedených obchodních </w:t>
      </w:r>
      <w:r w:rsidRPr="00D97FE8">
        <w:rPr>
          <w:rFonts w:ascii="Arial" w:hAnsi="Arial" w:cs="Arial"/>
          <w:sz w:val="22"/>
          <w:szCs w:val="22"/>
        </w:rPr>
        <w:t>zvyklostí či praxe.</w:t>
      </w:r>
    </w:p>
    <w:p w14:paraId="48E3ABF8" w14:textId="77777777" w:rsidR="00861911" w:rsidRDefault="00861911" w:rsidP="00D02087">
      <w:pPr>
        <w:pStyle w:val="Odstavecseseznamem"/>
        <w:numPr>
          <w:ilvl w:val="0"/>
          <w:numId w:val="1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61911">
        <w:rPr>
          <w:rFonts w:ascii="Arial" w:hAnsi="Arial" w:cs="Arial"/>
          <w:sz w:val="22"/>
          <w:szCs w:val="22"/>
        </w:rPr>
        <w:t>Je-li nebo stane-li se některé ustanovení této smlouvy neplatné či neúčinné, nedotýká se to ostatních ustanovení této smlouvy,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smlouvy obdobně podle § 576 OZ.</w:t>
      </w:r>
    </w:p>
    <w:p w14:paraId="4F9CC7AD" w14:textId="77777777" w:rsidR="00E527DB" w:rsidRDefault="00D97FE8" w:rsidP="00D02087">
      <w:pPr>
        <w:pStyle w:val="Odstavecseseznamem"/>
        <w:numPr>
          <w:ilvl w:val="0"/>
          <w:numId w:val="13"/>
        </w:numPr>
        <w:spacing w:after="120"/>
        <w:ind w:right="-2"/>
        <w:jc w:val="both"/>
        <w:textAlignment w:val="auto"/>
        <w:rPr>
          <w:rFonts w:ascii="Arial" w:hAnsi="Arial"/>
          <w:sz w:val="22"/>
          <w:szCs w:val="22"/>
        </w:rPr>
      </w:pPr>
      <w:r w:rsidRPr="00E2662E">
        <w:rPr>
          <w:rFonts w:ascii="Arial" w:hAnsi="Arial" w:cs="Arial"/>
          <w:sz w:val="22"/>
          <w:szCs w:val="22"/>
        </w:rPr>
        <w:t>V souladu s</w:t>
      </w:r>
      <w:r w:rsidR="00E273E0">
        <w:rPr>
          <w:rFonts w:ascii="Arial" w:hAnsi="Arial" w:cs="Arial"/>
          <w:sz w:val="22"/>
          <w:szCs w:val="22"/>
        </w:rPr>
        <w:t>e</w:t>
      </w:r>
      <w:r w:rsidRPr="00E2662E">
        <w:rPr>
          <w:rFonts w:ascii="Arial" w:hAnsi="Arial" w:cs="Arial"/>
          <w:sz w:val="22"/>
          <w:szCs w:val="22"/>
        </w:rPr>
        <w:t> </w:t>
      </w:r>
      <w:r w:rsidR="0069489D" w:rsidRPr="00E2662E">
        <w:rPr>
          <w:rFonts w:ascii="Arial" w:hAnsi="Arial"/>
          <w:sz w:val="22"/>
          <w:szCs w:val="22"/>
        </w:rPr>
        <w:t xml:space="preserve"> zákon</w:t>
      </w:r>
      <w:r w:rsidR="00E273E0">
        <w:rPr>
          <w:rFonts w:ascii="Arial" w:hAnsi="Arial"/>
          <w:sz w:val="22"/>
          <w:szCs w:val="22"/>
        </w:rPr>
        <w:t>em</w:t>
      </w:r>
      <w:r w:rsidR="0069489D" w:rsidRPr="00E2662E">
        <w:rPr>
          <w:rFonts w:ascii="Arial" w:hAnsi="Arial"/>
          <w:sz w:val="22"/>
          <w:szCs w:val="22"/>
        </w:rPr>
        <w:t xml:space="preserve"> č. 340/2015 Sb., o zvláštních podmínkách účinnosti některých smluv, uveřejňování těchto smluv a o registru smluv (zákon o registru smluv)</w:t>
      </w:r>
      <w:r w:rsidR="00F92548">
        <w:rPr>
          <w:rFonts w:ascii="Arial" w:hAnsi="Arial"/>
          <w:sz w:val="22"/>
          <w:szCs w:val="22"/>
        </w:rPr>
        <w:t xml:space="preserve"> </w:t>
      </w:r>
      <w:r w:rsidR="00E273E0">
        <w:rPr>
          <w:rFonts w:ascii="Arial" w:hAnsi="Arial"/>
          <w:sz w:val="22"/>
          <w:szCs w:val="22"/>
        </w:rPr>
        <w:t>bude tato smlouva zveřejněna v registru smluv. Úkony s tím spojené zajistí kupující.</w:t>
      </w:r>
    </w:p>
    <w:p w14:paraId="71E112E9" w14:textId="77777777" w:rsidR="00144D9C" w:rsidRPr="00E527DB" w:rsidRDefault="00144D9C" w:rsidP="00D02087">
      <w:pPr>
        <w:pStyle w:val="Odstavecseseznamem"/>
        <w:numPr>
          <w:ilvl w:val="0"/>
          <w:numId w:val="13"/>
        </w:numPr>
        <w:spacing w:after="120"/>
        <w:jc w:val="both"/>
        <w:textAlignment w:val="auto"/>
        <w:rPr>
          <w:rFonts w:ascii="Arial" w:hAnsi="Arial"/>
          <w:sz w:val="22"/>
          <w:szCs w:val="22"/>
        </w:rPr>
      </w:pPr>
      <w:r w:rsidRPr="00E527DB">
        <w:rPr>
          <w:rFonts w:ascii="Arial" w:hAnsi="Arial" w:cs="Arial"/>
          <w:sz w:val="22"/>
          <w:szCs w:val="22"/>
        </w:rPr>
        <w:t xml:space="preserve">Tato smlouva je sepsána v jazyce českém ve </w:t>
      </w:r>
      <w:r w:rsidR="00F5409D" w:rsidRPr="00E527DB">
        <w:rPr>
          <w:rFonts w:ascii="Arial" w:hAnsi="Arial" w:cs="Arial"/>
          <w:sz w:val="22"/>
          <w:szCs w:val="22"/>
        </w:rPr>
        <w:t>2</w:t>
      </w:r>
      <w:r w:rsidRPr="00E527DB">
        <w:rPr>
          <w:rFonts w:ascii="Arial" w:hAnsi="Arial" w:cs="Arial"/>
          <w:sz w:val="22"/>
          <w:szCs w:val="22"/>
        </w:rPr>
        <w:t xml:space="preserve"> výtiscích s platností originálu, z nichž </w:t>
      </w:r>
      <w:r w:rsidR="00F5409D" w:rsidRPr="00E527DB">
        <w:rPr>
          <w:rFonts w:ascii="Arial" w:hAnsi="Arial" w:cs="Arial"/>
          <w:sz w:val="22"/>
          <w:szCs w:val="22"/>
        </w:rPr>
        <w:t xml:space="preserve">každá smluvní strana </w:t>
      </w:r>
      <w:r w:rsidRPr="00E527DB">
        <w:rPr>
          <w:rFonts w:ascii="Arial" w:hAnsi="Arial" w:cs="Arial"/>
          <w:sz w:val="22"/>
          <w:szCs w:val="22"/>
        </w:rPr>
        <w:t>obdrží po 1 výtisku.</w:t>
      </w:r>
    </w:p>
    <w:p w14:paraId="197AE435" w14:textId="77777777" w:rsidR="00144D9C" w:rsidRPr="006200F3" w:rsidRDefault="00144D9C" w:rsidP="00D02087">
      <w:pPr>
        <w:numPr>
          <w:ilvl w:val="0"/>
          <w:numId w:val="13"/>
        </w:numPr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6200F3">
        <w:rPr>
          <w:rFonts w:ascii="Arial" w:hAnsi="Arial" w:cs="Arial"/>
          <w:color w:val="000000"/>
          <w:sz w:val="22"/>
          <w:szCs w:val="22"/>
        </w:rPr>
        <w:t>Na důkaz souhlasu s celým obsahem této smlouvy připojují oprávnění zástupci smluvních stran svoje vlastnoruční podpisy.</w:t>
      </w:r>
    </w:p>
    <w:p w14:paraId="5A138CA1" w14:textId="77777777" w:rsidR="00144D9C" w:rsidRDefault="00144D9C" w:rsidP="009415BD">
      <w:pPr>
        <w:numPr>
          <w:ilvl w:val="0"/>
          <w:numId w:val="13"/>
        </w:numPr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6200F3">
        <w:rPr>
          <w:rFonts w:ascii="Arial" w:hAnsi="Arial" w:cs="Arial"/>
          <w:sz w:val="22"/>
          <w:szCs w:val="22"/>
        </w:rPr>
        <w:t>Tato smlouva nabývá platnosti dnem jejího podpisu oprávněnými zástupci obou smluvních stran</w:t>
      </w:r>
      <w:r w:rsidR="00D66635">
        <w:rPr>
          <w:rFonts w:ascii="Arial" w:hAnsi="Arial" w:cs="Arial"/>
          <w:sz w:val="22"/>
          <w:szCs w:val="22"/>
        </w:rPr>
        <w:t xml:space="preserve"> a účinnosti dnem jejího uveřejnění v registru smluv v souladu s odst. </w:t>
      </w:r>
      <w:r w:rsidR="00861911">
        <w:rPr>
          <w:rFonts w:ascii="Arial" w:hAnsi="Arial" w:cs="Arial"/>
          <w:sz w:val="22"/>
          <w:szCs w:val="22"/>
        </w:rPr>
        <w:t xml:space="preserve">7 </w:t>
      </w:r>
      <w:r w:rsidR="00D66635">
        <w:rPr>
          <w:rFonts w:ascii="Arial" w:hAnsi="Arial" w:cs="Arial"/>
          <w:sz w:val="22"/>
          <w:szCs w:val="22"/>
        </w:rPr>
        <w:t>tohoto článku</w:t>
      </w:r>
      <w:r w:rsidRPr="006200F3">
        <w:rPr>
          <w:rFonts w:ascii="Arial" w:hAnsi="Arial" w:cs="Arial"/>
          <w:sz w:val="22"/>
          <w:szCs w:val="22"/>
        </w:rPr>
        <w:t>.</w:t>
      </w:r>
    </w:p>
    <w:p w14:paraId="1352E3EB" w14:textId="77777777" w:rsidR="00144D9C" w:rsidRPr="000329A7" w:rsidRDefault="00F0225A" w:rsidP="009415BD">
      <w:pPr>
        <w:widowControl w:val="0"/>
        <w:numPr>
          <w:ilvl w:val="0"/>
          <w:numId w:val="13"/>
        </w:numPr>
        <w:suppressAutoHyphens w:val="0"/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této smlouvy je:</w:t>
      </w:r>
    </w:p>
    <w:p w14:paraId="55FC10F9" w14:textId="77777777" w:rsidR="006A1DD4" w:rsidRDefault="006A1DD4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1633DC">
        <w:rPr>
          <w:rFonts w:ascii="Arial" w:hAnsi="Arial" w:cs="Arial"/>
          <w:sz w:val="22"/>
          <w:szCs w:val="22"/>
        </w:rPr>
        <w:t>Příloha č.</w:t>
      </w:r>
      <w:r>
        <w:rPr>
          <w:rFonts w:ascii="Arial" w:hAnsi="Arial" w:cs="Arial"/>
          <w:sz w:val="22"/>
          <w:szCs w:val="22"/>
        </w:rPr>
        <w:t xml:space="preserve"> 1 – Technická specifikace</w:t>
      </w:r>
    </w:p>
    <w:p w14:paraId="42240623" w14:textId="77777777" w:rsidR="00804FA1" w:rsidRDefault="00144D9C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1633DC">
        <w:rPr>
          <w:rFonts w:ascii="Arial" w:hAnsi="Arial" w:cs="Arial"/>
          <w:sz w:val="22"/>
          <w:szCs w:val="22"/>
        </w:rPr>
        <w:t xml:space="preserve">Příloha č. </w:t>
      </w:r>
      <w:r w:rsidR="006A1DD4">
        <w:rPr>
          <w:rFonts w:ascii="Arial" w:hAnsi="Arial" w:cs="Arial"/>
          <w:sz w:val="22"/>
          <w:szCs w:val="22"/>
        </w:rPr>
        <w:t>2</w:t>
      </w:r>
      <w:r w:rsidRPr="001633DC">
        <w:rPr>
          <w:rFonts w:ascii="Arial" w:hAnsi="Arial" w:cs="Arial"/>
          <w:sz w:val="22"/>
          <w:szCs w:val="22"/>
        </w:rPr>
        <w:t xml:space="preserve">  - </w:t>
      </w:r>
      <w:r w:rsidR="00804FA1" w:rsidRPr="00F0225A">
        <w:rPr>
          <w:rFonts w:ascii="Arial" w:hAnsi="Arial" w:cs="Arial"/>
          <w:sz w:val="22"/>
          <w:szCs w:val="22"/>
        </w:rPr>
        <w:t xml:space="preserve">Seznam dokladů a technických dokumentů </w:t>
      </w:r>
    </w:p>
    <w:p w14:paraId="7B0C32D8" w14:textId="77777777" w:rsidR="00144D9C" w:rsidRPr="00F0225A" w:rsidRDefault="00144D9C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F0225A">
        <w:rPr>
          <w:rFonts w:ascii="Arial" w:hAnsi="Arial" w:cs="Arial"/>
          <w:sz w:val="22"/>
          <w:szCs w:val="22"/>
        </w:rPr>
        <w:t xml:space="preserve">Příloha č. </w:t>
      </w:r>
      <w:r w:rsidR="006A1DD4">
        <w:rPr>
          <w:rFonts w:ascii="Arial" w:hAnsi="Arial" w:cs="Arial"/>
          <w:sz w:val="22"/>
          <w:szCs w:val="22"/>
        </w:rPr>
        <w:t>3</w:t>
      </w:r>
      <w:r w:rsidRPr="00F0225A">
        <w:rPr>
          <w:rFonts w:ascii="Arial" w:hAnsi="Arial" w:cs="Arial"/>
          <w:sz w:val="22"/>
          <w:szCs w:val="22"/>
        </w:rPr>
        <w:t xml:space="preserve">  - </w:t>
      </w:r>
      <w:r w:rsidR="00804FA1" w:rsidRPr="00F32B25">
        <w:rPr>
          <w:rFonts w:ascii="Arial" w:hAnsi="Arial" w:cs="Arial"/>
          <w:sz w:val="22"/>
          <w:szCs w:val="22"/>
        </w:rPr>
        <w:t>Ceny služeb</w:t>
      </w:r>
      <w:r w:rsidR="00804FA1">
        <w:rPr>
          <w:rFonts w:ascii="Arial" w:hAnsi="Arial" w:cs="Arial"/>
          <w:sz w:val="22"/>
          <w:szCs w:val="22"/>
        </w:rPr>
        <w:t xml:space="preserve"> a spotřebního materiálu</w:t>
      </w:r>
    </w:p>
    <w:p w14:paraId="1E078946" w14:textId="77777777" w:rsidR="00144D9C" w:rsidRPr="000329A7" w:rsidRDefault="00144D9C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0329A7">
        <w:rPr>
          <w:rFonts w:ascii="Arial" w:hAnsi="Arial" w:cs="Arial"/>
          <w:sz w:val="22"/>
          <w:szCs w:val="22"/>
        </w:rPr>
        <w:t xml:space="preserve">Příloha č. </w:t>
      </w:r>
      <w:r w:rsidR="006A1DD4">
        <w:rPr>
          <w:rFonts w:ascii="Arial" w:hAnsi="Arial" w:cs="Arial"/>
          <w:sz w:val="22"/>
          <w:szCs w:val="22"/>
        </w:rPr>
        <w:t>4</w:t>
      </w:r>
      <w:r w:rsidRPr="000329A7">
        <w:rPr>
          <w:rFonts w:ascii="Arial" w:hAnsi="Arial" w:cs="Arial"/>
          <w:sz w:val="22"/>
          <w:szCs w:val="22"/>
        </w:rPr>
        <w:t xml:space="preserve">  - Protokol č.1 - Vzor</w:t>
      </w:r>
    </w:p>
    <w:p w14:paraId="2229FF33" w14:textId="77777777" w:rsidR="00F05099" w:rsidRPr="00B309DE" w:rsidRDefault="00144D9C" w:rsidP="009415BD">
      <w:pPr>
        <w:spacing w:after="120"/>
        <w:ind w:firstLine="426"/>
        <w:rPr>
          <w:rFonts w:ascii="Arial" w:hAnsi="Arial" w:cs="Arial"/>
          <w:sz w:val="22"/>
          <w:szCs w:val="22"/>
        </w:rPr>
      </w:pPr>
      <w:r w:rsidRPr="006200F3">
        <w:rPr>
          <w:rFonts w:ascii="Arial" w:hAnsi="Arial" w:cs="Arial"/>
          <w:sz w:val="22"/>
          <w:szCs w:val="22"/>
        </w:rPr>
        <w:t xml:space="preserve">Příloha č. </w:t>
      </w:r>
      <w:r w:rsidR="006A1DD4">
        <w:rPr>
          <w:rFonts w:ascii="Arial" w:hAnsi="Arial" w:cs="Arial"/>
          <w:sz w:val="22"/>
          <w:szCs w:val="22"/>
        </w:rPr>
        <w:t>5</w:t>
      </w:r>
      <w:r w:rsidRPr="006200F3">
        <w:rPr>
          <w:rFonts w:ascii="Arial" w:hAnsi="Arial" w:cs="Arial"/>
          <w:sz w:val="22"/>
          <w:szCs w:val="22"/>
        </w:rPr>
        <w:t xml:space="preserve">  - Protokol č.2 - Vzor</w:t>
      </w:r>
    </w:p>
    <w:p w14:paraId="403006EB" w14:textId="77777777" w:rsidR="00F05099" w:rsidRDefault="00F05099" w:rsidP="009415BD">
      <w:pPr>
        <w:spacing w:after="120"/>
        <w:rPr>
          <w:rFonts w:ascii="Arial" w:hAnsi="Arial" w:cs="Arial"/>
          <w:sz w:val="22"/>
          <w:szCs w:val="22"/>
        </w:rPr>
      </w:pPr>
    </w:p>
    <w:p w14:paraId="0D86327A" w14:textId="5B21C207" w:rsidR="00144D9C" w:rsidRPr="00B309DE" w:rsidRDefault="00C111E4" w:rsidP="00C111E4">
      <w:pPr>
        <w:pStyle w:val="Styl"/>
        <w:spacing w:line="288" w:lineRule="auto"/>
        <w:rPr>
          <w:rFonts w:ascii="Arial" w:hAnsi="Arial" w:cs="Arial"/>
          <w:sz w:val="22"/>
          <w:szCs w:val="22"/>
        </w:rPr>
      </w:pPr>
      <w:r w:rsidRPr="00B309DE">
        <w:rPr>
          <w:rFonts w:ascii="Arial" w:hAnsi="Arial" w:cs="Arial"/>
          <w:sz w:val="22"/>
          <w:szCs w:val="22"/>
        </w:rPr>
        <w:t>V</w:t>
      </w:r>
      <w:r w:rsidR="00FB4C00">
        <w:rPr>
          <w:rFonts w:ascii="Arial" w:hAnsi="Arial" w:cs="Arial"/>
          <w:sz w:val="22"/>
          <w:szCs w:val="22"/>
        </w:rPr>
        <w:t> </w:t>
      </w:r>
      <w:r w:rsidRPr="00B309DE">
        <w:rPr>
          <w:rFonts w:ascii="Arial" w:hAnsi="Arial" w:cs="Arial"/>
          <w:sz w:val="22"/>
          <w:szCs w:val="22"/>
        </w:rPr>
        <w:t>Praze</w:t>
      </w:r>
      <w:r w:rsidR="00FB4C00">
        <w:rPr>
          <w:rFonts w:ascii="Arial" w:hAnsi="Arial" w:cs="Arial"/>
          <w:sz w:val="22"/>
          <w:szCs w:val="22"/>
        </w:rPr>
        <w:t>,</w:t>
      </w:r>
      <w:r w:rsidRPr="00B309DE">
        <w:rPr>
          <w:rFonts w:ascii="Arial" w:hAnsi="Arial" w:cs="Arial"/>
          <w:sz w:val="22"/>
          <w:szCs w:val="22"/>
        </w:rPr>
        <w:t xml:space="preserve"> </w:t>
      </w:r>
      <w:r w:rsidR="00144D9C" w:rsidRPr="00B309DE">
        <w:rPr>
          <w:rFonts w:ascii="Arial" w:hAnsi="Arial" w:cs="Arial"/>
          <w:sz w:val="22"/>
          <w:szCs w:val="22"/>
        </w:rPr>
        <w:t xml:space="preserve">dne </w:t>
      </w:r>
      <w:r w:rsidR="00CE556C" w:rsidRPr="00B309DE">
        <w:rPr>
          <w:rFonts w:ascii="Arial" w:hAnsi="Arial" w:cs="Arial"/>
          <w:sz w:val="22"/>
          <w:szCs w:val="22"/>
        </w:rPr>
        <w:t>…………..</w:t>
      </w:r>
      <w:r w:rsidR="00144D9C" w:rsidRPr="00B309DE">
        <w:rPr>
          <w:rFonts w:ascii="Arial" w:hAnsi="Arial" w:cs="Arial"/>
          <w:sz w:val="22"/>
          <w:szCs w:val="22"/>
        </w:rPr>
        <w:t>.</w:t>
      </w:r>
      <w:r w:rsidR="00144D9C" w:rsidRPr="00B309DE">
        <w:rPr>
          <w:rFonts w:ascii="Arial" w:hAnsi="Arial" w:cs="Arial"/>
          <w:sz w:val="22"/>
          <w:szCs w:val="22"/>
        </w:rPr>
        <w:tab/>
      </w:r>
      <w:r w:rsidR="00144D9C" w:rsidRPr="00B309DE">
        <w:rPr>
          <w:rFonts w:ascii="Arial" w:hAnsi="Arial" w:cs="Arial"/>
          <w:sz w:val="22"/>
          <w:szCs w:val="22"/>
        </w:rPr>
        <w:tab/>
      </w:r>
      <w:r w:rsidR="00144D9C" w:rsidRPr="00B309DE">
        <w:rPr>
          <w:rFonts w:ascii="Arial" w:hAnsi="Arial" w:cs="Arial"/>
          <w:sz w:val="22"/>
          <w:szCs w:val="22"/>
        </w:rPr>
        <w:tab/>
      </w:r>
      <w:r w:rsidRPr="00B309DE">
        <w:rPr>
          <w:rFonts w:ascii="Arial" w:hAnsi="Arial" w:cs="Arial"/>
          <w:sz w:val="22"/>
          <w:szCs w:val="22"/>
        </w:rPr>
        <w:tab/>
      </w:r>
      <w:r w:rsidR="009415BD">
        <w:rPr>
          <w:rFonts w:ascii="Arial" w:hAnsi="Arial" w:cs="Arial"/>
          <w:sz w:val="22"/>
          <w:szCs w:val="22"/>
        </w:rPr>
        <w:tab/>
      </w:r>
      <w:r w:rsidRPr="00B309DE">
        <w:rPr>
          <w:rFonts w:ascii="Arial" w:hAnsi="Arial" w:cs="Arial"/>
          <w:sz w:val="22"/>
          <w:szCs w:val="22"/>
        </w:rPr>
        <w:t xml:space="preserve">V </w:t>
      </w:r>
      <w:r w:rsidR="009415BD" w:rsidRPr="00CE7AA4">
        <w:rPr>
          <w:rFonts w:ascii="Arial" w:hAnsi="Arial" w:cs="Arial"/>
          <w:b/>
          <w:noProof/>
          <w:sz w:val="22"/>
          <w:highlight w:val="yellow"/>
        </w:rPr>
        <w:t>[•]</w:t>
      </w:r>
      <w:r w:rsidR="009415BD">
        <w:rPr>
          <w:rFonts w:ascii="Arial" w:hAnsi="Arial" w:cs="Arial"/>
          <w:b/>
          <w:noProof/>
          <w:sz w:val="22"/>
        </w:rPr>
        <w:t xml:space="preserve"> </w:t>
      </w:r>
      <w:r w:rsidRPr="00B309DE">
        <w:rPr>
          <w:rFonts w:ascii="Arial" w:hAnsi="Arial" w:cs="Arial"/>
          <w:sz w:val="22"/>
          <w:szCs w:val="22"/>
        </w:rPr>
        <w:t xml:space="preserve">dne </w:t>
      </w:r>
      <w:r w:rsidR="009415BD" w:rsidRPr="00CE7AA4">
        <w:rPr>
          <w:rFonts w:ascii="Arial" w:hAnsi="Arial" w:cs="Arial"/>
          <w:b/>
          <w:noProof/>
          <w:sz w:val="22"/>
          <w:highlight w:val="yellow"/>
        </w:rPr>
        <w:t>[•]</w:t>
      </w:r>
    </w:p>
    <w:p w14:paraId="704B2246" w14:textId="77777777" w:rsidR="00E527DB" w:rsidRDefault="00E527DB">
      <w:pPr>
        <w:rPr>
          <w:rFonts w:ascii="Arial" w:hAnsi="Arial" w:cs="Arial"/>
          <w:sz w:val="22"/>
          <w:szCs w:val="22"/>
        </w:rPr>
      </w:pPr>
    </w:p>
    <w:p w14:paraId="0D6EBADD" w14:textId="77777777" w:rsidR="00974496" w:rsidRDefault="00974496">
      <w:pPr>
        <w:rPr>
          <w:rFonts w:ascii="Arial" w:hAnsi="Arial" w:cs="Arial"/>
          <w:sz w:val="22"/>
          <w:szCs w:val="22"/>
        </w:rPr>
      </w:pPr>
    </w:p>
    <w:p w14:paraId="6C036542" w14:textId="77777777" w:rsidR="00E527DB" w:rsidRDefault="00E527DB">
      <w:pPr>
        <w:rPr>
          <w:rFonts w:ascii="Arial" w:hAnsi="Arial" w:cs="Arial"/>
          <w:sz w:val="22"/>
          <w:szCs w:val="22"/>
        </w:rPr>
      </w:pPr>
    </w:p>
    <w:p w14:paraId="59507EED" w14:textId="77777777" w:rsidR="008F1BF4" w:rsidRPr="00B309DE" w:rsidRDefault="008F1BF4">
      <w:pPr>
        <w:rPr>
          <w:rFonts w:ascii="Arial" w:hAnsi="Arial" w:cs="Arial"/>
          <w:sz w:val="22"/>
          <w:szCs w:val="22"/>
        </w:rPr>
      </w:pPr>
    </w:p>
    <w:p w14:paraId="00221DF2" w14:textId="77777777" w:rsidR="00144D9C" w:rsidRPr="00B309DE" w:rsidRDefault="004F4B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44D9C" w:rsidRPr="00B309DE">
        <w:rPr>
          <w:rFonts w:ascii="Arial" w:hAnsi="Arial" w:cs="Arial"/>
          <w:sz w:val="22"/>
          <w:szCs w:val="22"/>
        </w:rPr>
        <w:t>__________________________</w:t>
      </w:r>
    </w:p>
    <w:p w14:paraId="37E38A35" w14:textId="77777777" w:rsidR="00A30C90" w:rsidRPr="00CE7AA4" w:rsidRDefault="00E527DB" w:rsidP="00CE7AA4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>
        <w:rPr>
          <w:color w:val="000000"/>
          <w:szCs w:val="22"/>
        </w:rPr>
        <w:t xml:space="preserve">       </w:t>
      </w:r>
      <w:r w:rsidRPr="00CE7AA4">
        <w:rPr>
          <w:rFonts w:ascii="Arial" w:hAnsi="Arial" w:cs="Arial"/>
          <w:color w:val="000000"/>
          <w:sz w:val="22"/>
          <w:szCs w:val="22"/>
        </w:rPr>
        <w:t>Tomáš Hebelka, MSc</w:t>
      </w:r>
      <w:r w:rsidR="00A30C90" w:rsidRPr="00CE7AA4">
        <w:rPr>
          <w:rFonts w:ascii="Arial" w:hAnsi="Arial" w:cs="Arial"/>
          <w:color w:val="000000"/>
          <w:sz w:val="22"/>
          <w:szCs w:val="22"/>
        </w:rPr>
        <w:t xml:space="preserve"> </w:t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="004F4B7F" w:rsidRPr="00CE7AA4">
        <w:rPr>
          <w:rFonts w:ascii="Arial" w:hAnsi="Arial" w:cs="Arial"/>
          <w:color w:val="000000"/>
          <w:sz w:val="22"/>
          <w:szCs w:val="22"/>
        </w:rPr>
        <w:tab/>
      </w:r>
      <w:r w:rsidRPr="00CE7AA4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CE7AA4" w:rsidRPr="00CE7AA4">
        <w:rPr>
          <w:rFonts w:ascii="Arial" w:hAnsi="Arial" w:cs="Arial"/>
          <w:b/>
          <w:noProof/>
          <w:sz w:val="22"/>
          <w:highlight w:val="yellow"/>
        </w:rPr>
        <w:t>[•]</w:t>
      </w:r>
      <w:r w:rsidRPr="00CE7AA4"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2F39DD10" w14:textId="77777777" w:rsidR="00CE7AA4" w:rsidRPr="00CE7AA4" w:rsidRDefault="00E527DB" w:rsidP="00CE7AA4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noProof/>
          <w:sz w:val="22"/>
        </w:rPr>
      </w:pPr>
      <w:r w:rsidRPr="00CE7AA4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A30C90" w:rsidRPr="00CE7AA4">
        <w:rPr>
          <w:rFonts w:ascii="Arial" w:hAnsi="Arial" w:cs="Arial"/>
          <w:color w:val="000000"/>
          <w:sz w:val="22"/>
          <w:szCs w:val="22"/>
        </w:rPr>
        <w:t>generální ředitel</w:t>
      </w:r>
      <w:r w:rsidR="00144D9C" w:rsidRPr="00CE7AA4">
        <w:rPr>
          <w:rFonts w:ascii="Arial" w:hAnsi="Arial" w:cs="Arial"/>
          <w:sz w:val="24"/>
          <w:szCs w:val="22"/>
        </w:rPr>
        <w:tab/>
      </w:r>
      <w:r w:rsidR="00144D9C" w:rsidRPr="00CE7AA4">
        <w:rPr>
          <w:rFonts w:ascii="Arial" w:hAnsi="Arial" w:cs="Arial"/>
          <w:sz w:val="24"/>
          <w:szCs w:val="22"/>
        </w:rPr>
        <w:tab/>
      </w:r>
      <w:r w:rsidRPr="00CE7AA4">
        <w:rPr>
          <w:rFonts w:ascii="Arial" w:hAnsi="Arial" w:cs="Arial"/>
          <w:sz w:val="24"/>
          <w:szCs w:val="22"/>
        </w:rPr>
        <w:tab/>
      </w:r>
      <w:r w:rsidRPr="00CE7AA4">
        <w:rPr>
          <w:rFonts w:ascii="Arial" w:hAnsi="Arial" w:cs="Arial"/>
          <w:sz w:val="24"/>
          <w:szCs w:val="22"/>
        </w:rPr>
        <w:tab/>
      </w:r>
      <w:r w:rsidR="00144D9C" w:rsidRPr="00CE7AA4">
        <w:rPr>
          <w:rFonts w:ascii="Arial" w:hAnsi="Arial" w:cs="Arial"/>
          <w:sz w:val="24"/>
          <w:szCs w:val="22"/>
        </w:rPr>
        <w:tab/>
      </w:r>
      <w:r w:rsidR="00A9476C" w:rsidRPr="00CE7AA4">
        <w:rPr>
          <w:rFonts w:ascii="Arial" w:hAnsi="Arial" w:cs="Arial"/>
          <w:sz w:val="24"/>
          <w:szCs w:val="22"/>
        </w:rPr>
        <w:t xml:space="preserve"> </w:t>
      </w:r>
      <w:r w:rsidR="00CE7AA4" w:rsidRPr="00CE7AA4">
        <w:rPr>
          <w:rFonts w:ascii="Arial" w:hAnsi="Arial" w:cs="Arial"/>
          <w:b/>
          <w:noProof/>
          <w:sz w:val="22"/>
          <w:highlight w:val="yellow"/>
        </w:rPr>
        <w:t>[•]</w:t>
      </w:r>
      <w:r w:rsidR="00A9476C" w:rsidRPr="00CE7AA4">
        <w:rPr>
          <w:rFonts w:ascii="Arial" w:hAnsi="Arial" w:cs="Arial"/>
          <w:sz w:val="24"/>
          <w:szCs w:val="22"/>
        </w:rPr>
        <w:t xml:space="preserve"> </w:t>
      </w:r>
      <w:r w:rsidR="00144D9C" w:rsidRPr="00CE7AA4">
        <w:rPr>
          <w:rFonts w:ascii="Arial" w:hAnsi="Arial" w:cs="Arial"/>
          <w:sz w:val="24"/>
          <w:szCs w:val="22"/>
        </w:rPr>
        <w:t xml:space="preserve">  </w:t>
      </w:r>
    </w:p>
    <w:p w14:paraId="59E26D74" w14:textId="77777777" w:rsidR="00144D9C" w:rsidRPr="00CE7AA4" w:rsidRDefault="00144D9C" w:rsidP="00CE7AA4">
      <w:pPr>
        <w:suppressAutoHyphens w:val="0"/>
        <w:overflowPunct/>
        <w:autoSpaceDE/>
        <w:contextualSpacing/>
        <w:jc w:val="both"/>
        <w:textAlignment w:val="auto"/>
        <w:rPr>
          <w:rFonts w:ascii="Arial" w:hAnsi="Arial" w:cs="Arial"/>
          <w:b/>
          <w:caps/>
          <w:sz w:val="24"/>
          <w:szCs w:val="22"/>
        </w:rPr>
      </w:pPr>
      <w:r w:rsidRPr="00CE7AA4">
        <w:rPr>
          <w:rFonts w:ascii="Arial" w:hAnsi="Arial" w:cs="Arial"/>
          <w:b/>
          <w:sz w:val="22"/>
          <w:szCs w:val="22"/>
        </w:rPr>
        <w:t>STÁTNÍ TISKÁRNA CENIN, státní podnik</w:t>
      </w:r>
      <w:r w:rsidRPr="00CE7AA4">
        <w:rPr>
          <w:rFonts w:ascii="Arial" w:hAnsi="Arial" w:cs="Arial"/>
          <w:b/>
          <w:caps/>
          <w:sz w:val="22"/>
          <w:szCs w:val="22"/>
        </w:rPr>
        <w:tab/>
      </w:r>
      <w:r w:rsidRPr="00CE7AA4">
        <w:rPr>
          <w:rFonts w:ascii="Arial" w:hAnsi="Arial" w:cs="Arial"/>
          <w:b/>
          <w:caps/>
          <w:sz w:val="22"/>
          <w:szCs w:val="22"/>
        </w:rPr>
        <w:tab/>
      </w:r>
      <w:r w:rsidR="00CE7AA4" w:rsidRPr="00CE7AA4">
        <w:rPr>
          <w:rFonts w:ascii="Arial" w:hAnsi="Arial" w:cs="Arial"/>
          <w:b/>
          <w:caps/>
          <w:sz w:val="22"/>
          <w:szCs w:val="22"/>
        </w:rPr>
        <w:tab/>
        <w:t xml:space="preserve"> </w:t>
      </w:r>
      <w:r w:rsidR="00CE7AA4" w:rsidRPr="00CE7AA4">
        <w:rPr>
          <w:rFonts w:ascii="Arial" w:hAnsi="Arial" w:cs="Arial"/>
          <w:b/>
          <w:noProof/>
          <w:sz w:val="22"/>
          <w:highlight w:val="yellow"/>
        </w:rPr>
        <w:t>[•]</w:t>
      </w:r>
      <w:r w:rsidRPr="00CE7AA4">
        <w:rPr>
          <w:rFonts w:ascii="Arial" w:hAnsi="Arial" w:cs="Arial"/>
          <w:b/>
          <w:caps/>
          <w:sz w:val="24"/>
          <w:szCs w:val="22"/>
        </w:rPr>
        <w:tab/>
      </w:r>
      <w:r w:rsidR="00A9476C" w:rsidRPr="00CE7AA4">
        <w:rPr>
          <w:rFonts w:ascii="Arial" w:hAnsi="Arial" w:cs="Arial"/>
          <w:b/>
          <w:caps/>
          <w:sz w:val="24"/>
          <w:szCs w:val="22"/>
        </w:rPr>
        <w:t xml:space="preserve">      </w:t>
      </w:r>
    </w:p>
    <w:sectPr w:rsidR="00144D9C" w:rsidRPr="00CE7AA4">
      <w:footerReference w:type="default" r:id="rId9"/>
      <w:footnotePr>
        <w:pos w:val="beneathText"/>
      </w:footnotePr>
      <w:pgSz w:w="11905" w:h="16837"/>
      <w:pgMar w:top="1418" w:right="1418" w:bottom="1418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85886" w14:textId="77777777" w:rsidR="00241E2B" w:rsidRDefault="00241E2B">
      <w:r>
        <w:separator/>
      </w:r>
    </w:p>
  </w:endnote>
  <w:endnote w:type="continuationSeparator" w:id="0">
    <w:p w14:paraId="1B7A8206" w14:textId="77777777" w:rsidR="00241E2B" w:rsidRDefault="0024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C1E7" w14:textId="6DC6E00C" w:rsidR="003E309C" w:rsidRDefault="003E309C" w:rsidP="00602199">
    <w:pPr>
      <w:pStyle w:val="Zpat"/>
      <w:jc w:val="center"/>
      <w:rPr>
        <w:rStyle w:val="slostrnky"/>
        <w:sz w:val="20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8327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8327C">
      <w:rPr>
        <w:rStyle w:val="slostrnky"/>
        <w:noProof/>
      </w:rPr>
      <w:t>13</w:t>
    </w:r>
    <w:r>
      <w:rPr>
        <w:rStyle w:val="slostrnky"/>
      </w:rPr>
      <w:fldChar w:fldCharType="end"/>
    </w:r>
  </w:p>
  <w:p w14:paraId="5099809A" w14:textId="77777777" w:rsidR="003E309C" w:rsidRDefault="003E309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22678" w14:textId="77777777" w:rsidR="00241E2B" w:rsidRDefault="00241E2B">
      <w:r>
        <w:separator/>
      </w:r>
    </w:p>
  </w:footnote>
  <w:footnote w:type="continuationSeparator" w:id="0">
    <w:p w14:paraId="44F3DB9F" w14:textId="77777777" w:rsidR="00241E2B" w:rsidRDefault="00241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2" w15:restartNumberingAfterBreak="0">
    <w:nsid w:val="00000003"/>
    <w:multiLevelType w:val="multilevel"/>
    <w:tmpl w:val="9D1011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multilevel"/>
    <w:tmpl w:val="0D665FA2"/>
    <w:name w:val="WW8Num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6A8E672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621C25F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9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</w:abstractNum>
  <w:abstractNum w:abstractNumId="12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0"/>
    <w:multiLevelType w:val="multilevel"/>
    <w:tmpl w:val="000000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96252A"/>
    <w:multiLevelType w:val="multilevel"/>
    <w:tmpl w:val="F5AC7A5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06720477"/>
    <w:multiLevelType w:val="hybridMultilevel"/>
    <w:tmpl w:val="EAD0AF38"/>
    <w:name w:val="WW8Num332"/>
    <w:lvl w:ilvl="0" w:tplc="E6A4C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091DC4"/>
    <w:multiLevelType w:val="hybridMultilevel"/>
    <w:tmpl w:val="FB9E694E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08473C93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90A7632"/>
    <w:multiLevelType w:val="hybridMultilevel"/>
    <w:tmpl w:val="6CFC9400"/>
    <w:lvl w:ilvl="0" w:tplc="980686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CB30F4"/>
    <w:multiLevelType w:val="multilevel"/>
    <w:tmpl w:val="96BE7E18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906" w:hanging="48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22" w15:restartNumberingAfterBreak="0">
    <w:nsid w:val="1C6B7CD1"/>
    <w:multiLevelType w:val="hybridMultilevel"/>
    <w:tmpl w:val="9134FB48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CBD2D3A"/>
    <w:multiLevelType w:val="multilevel"/>
    <w:tmpl w:val="A9247596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25" w15:restartNumberingAfterBreak="0">
    <w:nsid w:val="2646743A"/>
    <w:multiLevelType w:val="hybridMultilevel"/>
    <w:tmpl w:val="26D88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A42C95"/>
    <w:multiLevelType w:val="hybridMultilevel"/>
    <w:tmpl w:val="0DEA3558"/>
    <w:lvl w:ilvl="0" w:tplc="B93A9818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9561AB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192DB0"/>
    <w:multiLevelType w:val="hybridMultilevel"/>
    <w:tmpl w:val="EDEE5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29" w15:restartNumberingAfterBreak="0">
    <w:nsid w:val="2F9C3372"/>
    <w:multiLevelType w:val="hybridMultilevel"/>
    <w:tmpl w:val="D7F21C02"/>
    <w:lvl w:ilvl="0" w:tplc="18EEE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62575DE"/>
    <w:multiLevelType w:val="hybridMultilevel"/>
    <w:tmpl w:val="95A697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B475286"/>
    <w:multiLevelType w:val="multilevel"/>
    <w:tmpl w:val="3EFA8B2E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3CF07DD6"/>
    <w:multiLevelType w:val="hybridMultilevel"/>
    <w:tmpl w:val="B2A2A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CF266F"/>
    <w:multiLevelType w:val="hybridMultilevel"/>
    <w:tmpl w:val="933E1A78"/>
    <w:lvl w:ilvl="0" w:tplc="CC800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E52918"/>
    <w:multiLevelType w:val="multilevel"/>
    <w:tmpl w:val="B918673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54A8671E"/>
    <w:multiLevelType w:val="hybridMultilevel"/>
    <w:tmpl w:val="59CA2046"/>
    <w:lvl w:ilvl="0" w:tplc="6324C5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00028B0"/>
    <w:multiLevelType w:val="hybridMultilevel"/>
    <w:tmpl w:val="53EA96E4"/>
    <w:lvl w:ilvl="0" w:tplc="4866F7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34A8E"/>
    <w:multiLevelType w:val="hybridMultilevel"/>
    <w:tmpl w:val="62C0F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20486"/>
    <w:multiLevelType w:val="hybridMultilevel"/>
    <w:tmpl w:val="DD6ACB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184F1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4CC8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2B71B9B"/>
    <w:multiLevelType w:val="hybridMultilevel"/>
    <w:tmpl w:val="2916B82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40"/>
  </w:num>
  <w:num w:numId="18">
    <w:abstractNumId w:val="38"/>
  </w:num>
  <w:num w:numId="19">
    <w:abstractNumId w:val="39"/>
  </w:num>
  <w:num w:numId="20">
    <w:abstractNumId w:val="27"/>
  </w:num>
  <w:num w:numId="21">
    <w:abstractNumId w:val="36"/>
  </w:num>
  <w:num w:numId="22">
    <w:abstractNumId w:val="34"/>
  </w:num>
  <w:num w:numId="23">
    <w:abstractNumId w:val="30"/>
  </w:num>
  <w:num w:numId="24">
    <w:abstractNumId w:val="26"/>
  </w:num>
  <w:num w:numId="25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31"/>
  </w:num>
  <w:num w:numId="28">
    <w:abstractNumId w:val="17"/>
  </w:num>
  <w:num w:numId="29">
    <w:abstractNumId w:val="28"/>
  </w:num>
  <w:num w:numId="30">
    <w:abstractNumId w:val="16"/>
  </w:num>
  <w:num w:numId="31">
    <w:abstractNumId w:val="23"/>
  </w:num>
  <w:num w:numId="32">
    <w:abstractNumId w:val="35"/>
  </w:num>
  <w:num w:numId="33">
    <w:abstractNumId w:val="37"/>
  </w:num>
  <w:num w:numId="34">
    <w:abstractNumId w:val="29"/>
  </w:num>
  <w:num w:numId="35">
    <w:abstractNumId w:val="41"/>
  </w:num>
  <w:num w:numId="36">
    <w:abstractNumId w:val="18"/>
  </w:num>
  <w:num w:numId="37">
    <w:abstractNumId w:val="22"/>
  </w:num>
  <w:num w:numId="38">
    <w:abstractNumId w:val="32"/>
  </w:num>
  <w:num w:numId="39">
    <w:abstractNumId w:val="33"/>
  </w:num>
  <w:num w:numId="40">
    <w:abstractNumId w:val="19"/>
  </w:num>
  <w:num w:numId="41">
    <w:abstractNumId w:val="25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D6"/>
    <w:rsid w:val="00000F73"/>
    <w:rsid w:val="0002016F"/>
    <w:rsid w:val="00025BA3"/>
    <w:rsid w:val="000329A7"/>
    <w:rsid w:val="00034EBC"/>
    <w:rsid w:val="000357D9"/>
    <w:rsid w:val="000368E1"/>
    <w:rsid w:val="000658B6"/>
    <w:rsid w:val="00074883"/>
    <w:rsid w:val="0007537B"/>
    <w:rsid w:val="00076B09"/>
    <w:rsid w:val="0009165E"/>
    <w:rsid w:val="000A403A"/>
    <w:rsid w:val="000B4521"/>
    <w:rsid w:val="000B4FDC"/>
    <w:rsid w:val="000C3ADC"/>
    <w:rsid w:val="000C497E"/>
    <w:rsid w:val="000D55A4"/>
    <w:rsid w:val="000E1693"/>
    <w:rsid w:val="000E68E6"/>
    <w:rsid w:val="000F746E"/>
    <w:rsid w:val="00114A39"/>
    <w:rsid w:val="001238B1"/>
    <w:rsid w:val="00124AA6"/>
    <w:rsid w:val="001357FF"/>
    <w:rsid w:val="00144D9C"/>
    <w:rsid w:val="00147E5B"/>
    <w:rsid w:val="00157597"/>
    <w:rsid w:val="00161AC0"/>
    <w:rsid w:val="001633DC"/>
    <w:rsid w:val="0016680A"/>
    <w:rsid w:val="00186452"/>
    <w:rsid w:val="001A56D0"/>
    <w:rsid w:val="001B2D90"/>
    <w:rsid w:val="001B39D1"/>
    <w:rsid w:val="001B6D96"/>
    <w:rsid w:val="001C3663"/>
    <w:rsid w:val="001D431D"/>
    <w:rsid w:val="001D4D69"/>
    <w:rsid w:val="001E4368"/>
    <w:rsid w:val="001E6BC0"/>
    <w:rsid w:val="001F411F"/>
    <w:rsid w:val="00202E45"/>
    <w:rsid w:val="0021008A"/>
    <w:rsid w:val="00211D21"/>
    <w:rsid w:val="002162B9"/>
    <w:rsid w:val="0023556F"/>
    <w:rsid w:val="00241E2B"/>
    <w:rsid w:val="002657C7"/>
    <w:rsid w:val="0028327C"/>
    <w:rsid w:val="00285790"/>
    <w:rsid w:val="00287F50"/>
    <w:rsid w:val="00294852"/>
    <w:rsid w:val="00296CE0"/>
    <w:rsid w:val="002A05F2"/>
    <w:rsid w:val="002A7251"/>
    <w:rsid w:val="002B02F0"/>
    <w:rsid w:val="002D63BA"/>
    <w:rsid w:val="002D7801"/>
    <w:rsid w:val="002F4205"/>
    <w:rsid w:val="003141E4"/>
    <w:rsid w:val="0032364B"/>
    <w:rsid w:val="003450BC"/>
    <w:rsid w:val="003461D4"/>
    <w:rsid w:val="00351F38"/>
    <w:rsid w:val="00362F1B"/>
    <w:rsid w:val="00370E59"/>
    <w:rsid w:val="00376AF4"/>
    <w:rsid w:val="00380D0F"/>
    <w:rsid w:val="00385C7F"/>
    <w:rsid w:val="00396CCE"/>
    <w:rsid w:val="003A6D7F"/>
    <w:rsid w:val="003B5D86"/>
    <w:rsid w:val="003C3C6E"/>
    <w:rsid w:val="003E20C7"/>
    <w:rsid w:val="003E2A79"/>
    <w:rsid w:val="003E309C"/>
    <w:rsid w:val="003F6952"/>
    <w:rsid w:val="004108A5"/>
    <w:rsid w:val="00421FBD"/>
    <w:rsid w:val="004260FF"/>
    <w:rsid w:val="00434B22"/>
    <w:rsid w:val="00452264"/>
    <w:rsid w:val="004608F7"/>
    <w:rsid w:val="00471EFB"/>
    <w:rsid w:val="004736D2"/>
    <w:rsid w:val="004776EA"/>
    <w:rsid w:val="004922E6"/>
    <w:rsid w:val="004A0FE0"/>
    <w:rsid w:val="004A23CA"/>
    <w:rsid w:val="004A747C"/>
    <w:rsid w:val="004B7E6E"/>
    <w:rsid w:val="004D24F6"/>
    <w:rsid w:val="004D63FE"/>
    <w:rsid w:val="004F4B7F"/>
    <w:rsid w:val="004F4FE8"/>
    <w:rsid w:val="004F71CB"/>
    <w:rsid w:val="0050796E"/>
    <w:rsid w:val="00507A34"/>
    <w:rsid w:val="00511494"/>
    <w:rsid w:val="00517C0F"/>
    <w:rsid w:val="00530EE3"/>
    <w:rsid w:val="00545C11"/>
    <w:rsid w:val="00562700"/>
    <w:rsid w:val="00564E9F"/>
    <w:rsid w:val="0057005E"/>
    <w:rsid w:val="00570F8A"/>
    <w:rsid w:val="00573CBD"/>
    <w:rsid w:val="005766DE"/>
    <w:rsid w:val="005800D7"/>
    <w:rsid w:val="00582ADE"/>
    <w:rsid w:val="00583F77"/>
    <w:rsid w:val="005962D4"/>
    <w:rsid w:val="00597FA9"/>
    <w:rsid w:val="005A37EA"/>
    <w:rsid w:val="005B0D2E"/>
    <w:rsid w:val="005C77CE"/>
    <w:rsid w:val="005D5840"/>
    <w:rsid w:val="005E4C08"/>
    <w:rsid w:val="005F1F65"/>
    <w:rsid w:val="005F71DF"/>
    <w:rsid w:val="005F7DD0"/>
    <w:rsid w:val="005F7E81"/>
    <w:rsid w:val="00602199"/>
    <w:rsid w:val="00603209"/>
    <w:rsid w:val="0061356B"/>
    <w:rsid w:val="006200F3"/>
    <w:rsid w:val="00657BC5"/>
    <w:rsid w:val="00666D04"/>
    <w:rsid w:val="00672887"/>
    <w:rsid w:val="00682F2D"/>
    <w:rsid w:val="0068722E"/>
    <w:rsid w:val="0069489D"/>
    <w:rsid w:val="00696DB7"/>
    <w:rsid w:val="006A1DD4"/>
    <w:rsid w:val="006A3D99"/>
    <w:rsid w:val="006A3EB4"/>
    <w:rsid w:val="006B3EF1"/>
    <w:rsid w:val="006B4ABD"/>
    <w:rsid w:val="006C281C"/>
    <w:rsid w:val="006E5017"/>
    <w:rsid w:val="00706F74"/>
    <w:rsid w:val="0070704E"/>
    <w:rsid w:val="00720815"/>
    <w:rsid w:val="0074120D"/>
    <w:rsid w:val="00741291"/>
    <w:rsid w:val="0074243E"/>
    <w:rsid w:val="00750AF4"/>
    <w:rsid w:val="007732E3"/>
    <w:rsid w:val="00783D2B"/>
    <w:rsid w:val="00796EB7"/>
    <w:rsid w:val="007A636B"/>
    <w:rsid w:val="007B0281"/>
    <w:rsid w:val="007B1B55"/>
    <w:rsid w:val="007B6E56"/>
    <w:rsid w:val="007C25C8"/>
    <w:rsid w:val="007C6918"/>
    <w:rsid w:val="007E5973"/>
    <w:rsid w:val="007F192A"/>
    <w:rsid w:val="0080202F"/>
    <w:rsid w:val="00803EC2"/>
    <w:rsid w:val="0080434A"/>
    <w:rsid w:val="00804FA1"/>
    <w:rsid w:val="00826D89"/>
    <w:rsid w:val="008315A8"/>
    <w:rsid w:val="00832B58"/>
    <w:rsid w:val="00845561"/>
    <w:rsid w:val="00861911"/>
    <w:rsid w:val="00861EC6"/>
    <w:rsid w:val="00863734"/>
    <w:rsid w:val="00863EF2"/>
    <w:rsid w:val="00866DE8"/>
    <w:rsid w:val="00882B8F"/>
    <w:rsid w:val="00885409"/>
    <w:rsid w:val="0089248F"/>
    <w:rsid w:val="008A5CA6"/>
    <w:rsid w:val="008C4834"/>
    <w:rsid w:val="008E0C9E"/>
    <w:rsid w:val="008F1BF4"/>
    <w:rsid w:val="00900DEA"/>
    <w:rsid w:val="00914723"/>
    <w:rsid w:val="00916BA5"/>
    <w:rsid w:val="00926E63"/>
    <w:rsid w:val="009415BD"/>
    <w:rsid w:val="00941C20"/>
    <w:rsid w:val="009436D3"/>
    <w:rsid w:val="00954C55"/>
    <w:rsid w:val="00963098"/>
    <w:rsid w:val="00964349"/>
    <w:rsid w:val="00974496"/>
    <w:rsid w:val="00986AA6"/>
    <w:rsid w:val="009938FA"/>
    <w:rsid w:val="009A2D4B"/>
    <w:rsid w:val="009B1D27"/>
    <w:rsid w:val="009B5375"/>
    <w:rsid w:val="009C5D0A"/>
    <w:rsid w:val="009D1156"/>
    <w:rsid w:val="009D5B35"/>
    <w:rsid w:val="009E5E3E"/>
    <w:rsid w:val="009F53FE"/>
    <w:rsid w:val="009F54DB"/>
    <w:rsid w:val="009F777C"/>
    <w:rsid w:val="00A07E79"/>
    <w:rsid w:val="00A13AB0"/>
    <w:rsid w:val="00A16378"/>
    <w:rsid w:val="00A16504"/>
    <w:rsid w:val="00A16624"/>
    <w:rsid w:val="00A30C90"/>
    <w:rsid w:val="00A3112E"/>
    <w:rsid w:val="00A349CE"/>
    <w:rsid w:val="00A35CBE"/>
    <w:rsid w:val="00A50F5D"/>
    <w:rsid w:val="00A513CA"/>
    <w:rsid w:val="00A55674"/>
    <w:rsid w:val="00A80270"/>
    <w:rsid w:val="00A86D47"/>
    <w:rsid w:val="00A8750E"/>
    <w:rsid w:val="00A9476C"/>
    <w:rsid w:val="00A95036"/>
    <w:rsid w:val="00AA04D6"/>
    <w:rsid w:val="00AA7260"/>
    <w:rsid w:val="00AB1369"/>
    <w:rsid w:val="00AB5AC1"/>
    <w:rsid w:val="00AB7468"/>
    <w:rsid w:val="00AC66F3"/>
    <w:rsid w:val="00AC7027"/>
    <w:rsid w:val="00AD0124"/>
    <w:rsid w:val="00AD0ABC"/>
    <w:rsid w:val="00AD17A9"/>
    <w:rsid w:val="00AD66B0"/>
    <w:rsid w:val="00AE3F15"/>
    <w:rsid w:val="00AE4451"/>
    <w:rsid w:val="00AE4C31"/>
    <w:rsid w:val="00AE79C3"/>
    <w:rsid w:val="00AF1CA3"/>
    <w:rsid w:val="00AF6242"/>
    <w:rsid w:val="00B10A4A"/>
    <w:rsid w:val="00B13939"/>
    <w:rsid w:val="00B13B5A"/>
    <w:rsid w:val="00B15970"/>
    <w:rsid w:val="00B20C74"/>
    <w:rsid w:val="00B259D1"/>
    <w:rsid w:val="00B309DE"/>
    <w:rsid w:val="00B37236"/>
    <w:rsid w:val="00B3791F"/>
    <w:rsid w:val="00B606F5"/>
    <w:rsid w:val="00B70706"/>
    <w:rsid w:val="00B71DE0"/>
    <w:rsid w:val="00B76E4C"/>
    <w:rsid w:val="00B96FC7"/>
    <w:rsid w:val="00BA4C66"/>
    <w:rsid w:val="00BA6436"/>
    <w:rsid w:val="00BA6E38"/>
    <w:rsid w:val="00BB6552"/>
    <w:rsid w:val="00BB7AC5"/>
    <w:rsid w:val="00BC1E9B"/>
    <w:rsid w:val="00BC5F9F"/>
    <w:rsid w:val="00BC7CE9"/>
    <w:rsid w:val="00BE215C"/>
    <w:rsid w:val="00BE57A9"/>
    <w:rsid w:val="00BF0EEF"/>
    <w:rsid w:val="00BF45B1"/>
    <w:rsid w:val="00BF7350"/>
    <w:rsid w:val="00C06D34"/>
    <w:rsid w:val="00C07564"/>
    <w:rsid w:val="00C111E4"/>
    <w:rsid w:val="00C133B2"/>
    <w:rsid w:val="00C216E7"/>
    <w:rsid w:val="00C21F94"/>
    <w:rsid w:val="00C25E6D"/>
    <w:rsid w:val="00C366A8"/>
    <w:rsid w:val="00C4286A"/>
    <w:rsid w:val="00C455C1"/>
    <w:rsid w:val="00C50AF4"/>
    <w:rsid w:val="00C60D96"/>
    <w:rsid w:val="00C630A8"/>
    <w:rsid w:val="00C713A0"/>
    <w:rsid w:val="00C75D73"/>
    <w:rsid w:val="00C91803"/>
    <w:rsid w:val="00C91C09"/>
    <w:rsid w:val="00C93B50"/>
    <w:rsid w:val="00CA0B0A"/>
    <w:rsid w:val="00CA3AB4"/>
    <w:rsid w:val="00CA4F3B"/>
    <w:rsid w:val="00CB07D7"/>
    <w:rsid w:val="00CB44D0"/>
    <w:rsid w:val="00CE556C"/>
    <w:rsid w:val="00CE7AA4"/>
    <w:rsid w:val="00CF7BFF"/>
    <w:rsid w:val="00D02087"/>
    <w:rsid w:val="00D0402B"/>
    <w:rsid w:val="00D20B45"/>
    <w:rsid w:val="00D267CB"/>
    <w:rsid w:val="00D26B86"/>
    <w:rsid w:val="00D40D96"/>
    <w:rsid w:val="00D44A18"/>
    <w:rsid w:val="00D455F3"/>
    <w:rsid w:val="00D46CC1"/>
    <w:rsid w:val="00D54276"/>
    <w:rsid w:val="00D66635"/>
    <w:rsid w:val="00D82E9D"/>
    <w:rsid w:val="00D9139E"/>
    <w:rsid w:val="00D92EB9"/>
    <w:rsid w:val="00D93B47"/>
    <w:rsid w:val="00D95C4E"/>
    <w:rsid w:val="00D97FE8"/>
    <w:rsid w:val="00DB25BA"/>
    <w:rsid w:val="00DC0A6F"/>
    <w:rsid w:val="00DC264A"/>
    <w:rsid w:val="00DD6CD7"/>
    <w:rsid w:val="00DE1213"/>
    <w:rsid w:val="00DE530B"/>
    <w:rsid w:val="00E000B4"/>
    <w:rsid w:val="00E04D17"/>
    <w:rsid w:val="00E147C4"/>
    <w:rsid w:val="00E2662E"/>
    <w:rsid w:val="00E273E0"/>
    <w:rsid w:val="00E34B97"/>
    <w:rsid w:val="00E527DB"/>
    <w:rsid w:val="00E60C94"/>
    <w:rsid w:val="00E6106C"/>
    <w:rsid w:val="00E750E1"/>
    <w:rsid w:val="00E757F0"/>
    <w:rsid w:val="00E843F7"/>
    <w:rsid w:val="00E93FA0"/>
    <w:rsid w:val="00E95CEA"/>
    <w:rsid w:val="00EB162D"/>
    <w:rsid w:val="00EB4989"/>
    <w:rsid w:val="00EB4A35"/>
    <w:rsid w:val="00EB55D9"/>
    <w:rsid w:val="00EB6073"/>
    <w:rsid w:val="00ED1024"/>
    <w:rsid w:val="00ED2909"/>
    <w:rsid w:val="00F0225A"/>
    <w:rsid w:val="00F05099"/>
    <w:rsid w:val="00F11E55"/>
    <w:rsid w:val="00F13258"/>
    <w:rsid w:val="00F134EB"/>
    <w:rsid w:val="00F20B66"/>
    <w:rsid w:val="00F3144E"/>
    <w:rsid w:val="00F32BBD"/>
    <w:rsid w:val="00F44C79"/>
    <w:rsid w:val="00F5409D"/>
    <w:rsid w:val="00F74E11"/>
    <w:rsid w:val="00F77366"/>
    <w:rsid w:val="00F82551"/>
    <w:rsid w:val="00F856ED"/>
    <w:rsid w:val="00F91D62"/>
    <w:rsid w:val="00F92548"/>
    <w:rsid w:val="00F96633"/>
    <w:rsid w:val="00FA2C10"/>
    <w:rsid w:val="00FA2C92"/>
    <w:rsid w:val="00FA6903"/>
    <w:rsid w:val="00FB2F25"/>
    <w:rsid w:val="00FB3E0B"/>
    <w:rsid w:val="00FB4C00"/>
    <w:rsid w:val="00FC059E"/>
    <w:rsid w:val="00FC11E1"/>
    <w:rsid w:val="00FD4854"/>
    <w:rsid w:val="00FE6E7D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CE80D2"/>
  <w15:docId w15:val="{72A97E75-129F-4467-973D-01311C6E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caps/>
      <w:sz w:val="28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jc w:val="both"/>
      <w:outlineLvl w:val="1"/>
    </w:pPr>
    <w:rPr>
      <w:rFonts w:ascii="Arial" w:hAnsi="Arial"/>
      <w:b/>
      <w:cap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numPr>
        <w:ilvl w:val="5"/>
        <w:numId w:val="1"/>
      </w:numPr>
      <w:ind w:right="-567"/>
      <w:jc w:val="center"/>
      <w:outlineLvl w:val="5"/>
    </w:pPr>
    <w:rPr>
      <w:rFonts w:ascii="Arial" w:hAnsi="Arial"/>
      <w:b/>
      <w:caps/>
      <w:sz w:val="30"/>
    </w:rPr>
  </w:style>
  <w:style w:type="paragraph" w:styleId="Nadpis7">
    <w:name w:val="heading 7"/>
    <w:basedOn w:val="Normln"/>
    <w:next w:val="Normln"/>
    <w:qFormat/>
    <w:pPr>
      <w:keepNext/>
      <w:widowControl w:val="0"/>
      <w:numPr>
        <w:ilvl w:val="6"/>
        <w:numId w:val="1"/>
      </w:numPr>
      <w:ind w:right="-567"/>
      <w:outlineLvl w:val="6"/>
    </w:pPr>
    <w:rPr>
      <w:rFonts w:ascii="Arial" w:hAnsi="Arial"/>
      <w:b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1"/>
      </w:numPr>
      <w:ind w:right="-567"/>
      <w:jc w:val="right"/>
      <w:outlineLvl w:val="7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16z2">
    <w:name w:val="WW8Num16z2"/>
    <w:rPr>
      <w:b w:val="0"/>
      <w:i w:val="0"/>
    </w:rPr>
  </w:style>
  <w:style w:type="character" w:customStyle="1" w:styleId="WW8Num24z2">
    <w:name w:val="WW8Num24z2"/>
    <w:rPr>
      <w:b w:val="0"/>
      <w:i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overflowPunct/>
      <w:autoSpaceDE/>
      <w:spacing w:after="120"/>
      <w:textAlignment w:val="auto"/>
    </w:pPr>
    <w:rPr>
      <w:sz w:val="24"/>
      <w:szCs w:val="24"/>
    </w:rPr>
  </w:style>
  <w:style w:type="paragraph" w:styleId="Seznam">
    <w:name w:val="List"/>
    <w:basedOn w:val="Zkladntext"/>
    <w:rPr>
      <w:rFonts w:ascii="Arial" w:hAnsi="Arial"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Arial" w:hAnsi="Arial" w:cs="Tahoma"/>
    </w:rPr>
  </w:style>
  <w:style w:type="paragraph" w:styleId="Nzev">
    <w:name w:val="Title"/>
    <w:basedOn w:val="Normln"/>
    <w:next w:val="Podnadpis"/>
    <w:qFormat/>
    <w:pPr>
      <w:widowControl w:val="0"/>
      <w:jc w:val="center"/>
    </w:pPr>
    <w:rPr>
      <w:rFonts w:ascii="Arial" w:hAnsi="Arial"/>
      <w:b/>
      <w:caps/>
      <w:sz w:val="28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</w:rPr>
  </w:style>
  <w:style w:type="paragraph" w:customStyle="1" w:styleId="Styl">
    <w:name w:val="Styl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jc w:val="both"/>
    </w:pPr>
    <w:rPr>
      <w:rFonts w:ascii="Arial" w:hAnsi="Arial"/>
      <w:sz w:val="22"/>
    </w:rPr>
  </w:style>
  <w:style w:type="paragraph" w:customStyle="1" w:styleId="Textkomente1">
    <w:name w:val="Text komentáře1"/>
    <w:basedOn w:val="Normln"/>
    <w:pPr>
      <w:jc w:val="both"/>
    </w:pPr>
    <w:rPr>
      <w:rFonts w:ascii="Arial" w:hAnsi="Arial"/>
    </w:rPr>
  </w:style>
  <w:style w:type="paragraph" w:customStyle="1" w:styleId="Textbubliny1">
    <w:name w:val="Text bubliny1"/>
    <w:basedOn w:val="Normln"/>
    <w:rPr>
      <w:rFonts w:ascii="Tahoma" w:hAnsi="Tahoma"/>
      <w:sz w:val="16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pPr>
      <w:jc w:val="left"/>
    </w:pPr>
    <w:rPr>
      <w:rFonts w:ascii="Times New Roman" w:hAnsi="Times New Roman"/>
      <w:b/>
      <w:bCs/>
    </w:rPr>
  </w:style>
  <w:style w:type="character" w:styleId="Odkaznakoment">
    <w:name w:val="annotation reference"/>
    <w:rsid w:val="001F411F"/>
    <w:rPr>
      <w:sz w:val="16"/>
      <w:szCs w:val="16"/>
    </w:rPr>
  </w:style>
  <w:style w:type="paragraph" w:styleId="Textkomente">
    <w:name w:val="annotation text"/>
    <w:basedOn w:val="Normln"/>
    <w:link w:val="TextkomenteChar"/>
    <w:rsid w:val="001F411F"/>
  </w:style>
  <w:style w:type="character" w:customStyle="1" w:styleId="TextkomenteChar">
    <w:name w:val="Text komentáře Char"/>
    <w:link w:val="Textkomente"/>
    <w:rsid w:val="001F411F"/>
    <w:rPr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C111E4"/>
    <w:pPr>
      <w:ind w:left="708"/>
    </w:pPr>
  </w:style>
  <w:style w:type="paragraph" w:styleId="Normlnweb">
    <w:name w:val="Normal (Web)"/>
    <w:basedOn w:val="Normln"/>
    <w:uiPriority w:val="99"/>
    <w:unhideWhenUsed/>
    <w:rsid w:val="004D24F6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21FBD"/>
    <w:rPr>
      <w:lang w:eastAsia="ar-SA"/>
    </w:rPr>
  </w:style>
  <w:style w:type="character" w:styleId="Siln">
    <w:name w:val="Strong"/>
    <w:basedOn w:val="Standardnpsmoodstavce"/>
    <w:uiPriority w:val="22"/>
    <w:qFormat/>
    <w:rsid w:val="00BC1E9B"/>
    <w:rPr>
      <w:b/>
      <w:bCs/>
    </w:rPr>
  </w:style>
  <w:style w:type="paragraph" w:styleId="Zkladntext2">
    <w:name w:val="Body Text 2"/>
    <w:basedOn w:val="Normln"/>
    <w:link w:val="Zkladntext2Char"/>
    <w:rsid w:val="009F53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9F53FE"/>
    <w:rPr>
      <w:lang w:eastAsia="ar-SA"/>
    </w:rPr>
  </w:style>
  <w:style w:type="character" w:styleId="Hypertextovodkaz">
    <w:name w:val="Hyperlink"/>
    <w:basedOn w:val="Standardnpsmoodstavce"/>
    <w:uiPriority w:val="99"/>
    <w:unhideWhenUsed/>
    <w:rsid w:val="00E2662E"/>
    <w:rPr>
      <w:color w:val="0000FF"/>
      <w:u w:val="single"/>
    </w:rPr>
  </w:style>
  <w:style w:type="paragraph" w:customStyle="1" w:styleId="Kapitola1">
    <w:name w:val="Kapitola 1"/>
    <w:basedOn w:val="Normln"/>
    <w:link w:val="Kapitola1Char"/>
    <w:qFormat/>
    <w:rsid w:val="0080434A"/>
    <w:pPr>
      <w:widowControl w:val="0"/>
      <w:numPr>
        <w:ilvl w:val="1"/>
        <w:numId w:val="33"/>
      </w:numPr>
      <w:suppressAutoHyphens w:val="0"/>
      <w:overflowPunct/>
      <w:autoSpaceDE/>
      <w:spacing w:after="120"/>
      <w:jc w:val="both"/>
      <w:textAlignment w:val="auto"/>
    </w:pPr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Kapitola1Char">
    <w:name w:val="Kapitola 1 Char"/>
    <w:link w:val="Kapitola1"/>
    <w:rsid w:val="0080434A"/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locked/>
    <w:rsid w:val="008619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3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stc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929EF-9CA5-4FAE-B831-D3310E7C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5242</Words>
  <Characters>30928</Characters>
  <Application>Microsoft Office Word</Application>
  <DocSecurity>4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V2 A1FS BEZ STOLU</vt:lpstr>
    </vt:vector>
  </TitlesOfParts>
  <Company>STC</Company>
  <LinksUpToDate>false</LinksUpToDate>
  <CharactersWithSpaces>36098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V2 A1FS BEZ STOLU</dc:title>
  <dc:creator>Libor Pavlík</dc:creator>
  <cp:lastModifiedBy>Hlušičková Michala</cp:lastModifiedBy>
  <cp:revision>2</cp:revision>
  <cp:lastPrinted>2019-08-22T08:56:00Z</cp:lastPrinted>
  <dcterms:created xsi:type="dcterms:W3CDTF">2019-11-27T10:19:00Z</dcterms:created>
  <dcterms:modified xsi:type="dcterms:W3CDTF">2019-11-27T10:19:00Z</dcterms:modified>
</cp:coreProperties>
</file>